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82532" w14:textId="4878C0DA" w:rsidR="005D0140" w:rsidRDefault="00205081">
      <w:r>
        <w:rPr>
          <w:rFonts w:ascii="Arial" w:hAnsi="Arial"/>
          <w:b/>
          <w:bCs/>
          <w:color w:val="000000"/>
          <w:sz w:val="24"/>
          <w:szCs w:val="24"/>
        </w:rPr>
        <w:t xml:space="preserve">SECTION 26XXYY - ELECTRIC VEHICLE SUPPLY EQUIPMENT </w:t>
      </w:r>
      <w:r w:rsidRPr="00D83152">
        <w:rPr>
          <w:rFonts w:ascii="Arial" w:hAnsi="Arial"/>
          <w:b/>
          <w:bCs/>
          <w:color w:val="000000" w:themeColor="text1"/>
          <w:sz w:val="24"/>
          <w:szCs w:val="24"/>
        </w:rPr>
        <w:t xml:space="preserve">– LEVEL 3 </w:t>
      </w:r>
      <w:r>
        <w:rPr>
          <w:rFonts w:ascii="Arial" w:hAnsi="Arial"/>
          <w:b/>
          <w:bCs/>
          <w:color w:val="000000"/>
          <w:sz w:val="24"/>
          <w:szCs w:val="24"/>
        </w:rPr>
        <w:t xml:space="preserve">350kW DC FAST CHARGER  </w:t>
      </w:r>
    </w:p>
    <w:p w14:paraId="2A982533" w14:textId="77777777" w:rsidR="005D0140" w:rsidRDefault="00554C27">
      <w:pPr>
        <w:rPr>
          <w:rFonts w:ascii="Arial" w:hAnsi="Arial"/>
          <w:b/>
          <w:bCs/>
          <w:color w:val="000000"/>
          <w:sz w:val="24"/>
          <w:szCs w:val="24"/>
        </w:rPr>
      </w:pPr>
      <w:r>
        <w:rPr>
          <w:rFonts w:ascii="Arial" w:hAnsi="Arial"/>
          <w:b/>
          <w:bCs/>
          <w:color w:val="000000"/>
          <w:sz w:val="24"/>
          <w:szCs w:val="24"/>
        </w:rPr>
        <w:t xml:space="preserve">PART 1 - GENERAL  </w:t>
      </w:r>
    </w:p>
    <w:p w14:paraId="2A982534" w14:textId="77777777" w:rsidR="005D0140" w:rsidRDefault="00554C27">
      <w:pPr>
        <w:pStyle w:val="ListParagraph"/>
        <w:numPr>
          <w:ilvl w:val="1"/>
          <w:numId w:val="1"/>
        </w:numPr>
        <w:spacing w:line="276" w:lineRule="auto"/>
        <w:rPr>
          <w:b/>
          <w:bCs/>
        </w:rPr>
      </w:pPr>
      <w:r>
        <w:rPr>
          <w:b/>
          <w:bCs/>
        </w:rPr>
        <w:t xml:space="preserve">SCOPE </w:t>
      </w:r>
    </w:p>
    <w:p w14:paraId="2A982535" w14:textId="5DCF5867" w:rsidR="005D0140" w:rsidRDefault="00554C27">
      <w:pPr>
        <w:pStyle w:val="ListParagraph"/>
        <w:numPr>
          <w:ilvl w:val="0"/>
          <w:numId w:val="2"/>
        </w:numPr>
        <w:spacing w:line="276" w:lineRule="auto"/>
      </w:pPr>
      <w:r>
        <w:t xml:space="preserve">  The requirements of the Contract, Division 26, applies to work in this section for a 350kW </w:t>
      </w:r>
      <w:r w:rsidR="00176CC9">
        <w:t>DC Fast</w:t>
      </w:r>
      <w:r>
        <w:t xml:space="preserve"> Charger electric vehicle solution, as Specified and as shown on the contract drawings which shall be furnished and installed by the Contractor.    </w:t>
      </w:r>
    </w:p>
    <w:p w14:paraId="2A982536" w14:textId="77777777" w:rsidR="005D0140" w:rsidRDefault="00554C27">
      <w:pPr>
        <w:pStyle w:val="ListParagraph"/>
        <w:numPr>
          <w:ilvl w:val="1"/>
          <w:numId w:val="1"/>
        </w:numPr>
        <w:spacing w:line="276" w:lineRule="auto"/>
        <w:rPr>
          <w:b/>
          <w:bCs/>
        </w:rPr>
      </w:pPr>
      <w:r>
        <w:rPr>
          <w:b/>
          <w:bCs/>
        </w:rPr>
        <w:t xml:space="preserve">SUBMITTALS  </w:t>
      </w:r>
    </w:p>
    <w:p w14:paraId="2A982537" w14:textId="40B199B6" w:rsidR="005D0140" w:rsidRDefault="00554C27">
      <w:pPr>
        <w:spacing w:line="276" w:lineRule="auto"/>
        <w:ind w:firstLine="400"/>
      </w:pPr>
      <w:r>
        <w:rPr>
          <w:b/>
          <w:bCs/>
        </w:rPr>
        <w:t>For review:</w:t>
      </w:r>
      <w:r>
        <w:t xml:space="preserve">  </w:t>
      </w:r>
    </w:p>
    <w:p w14:paraId="2A982538" w14:textId="06FEED05" w:rsidR="005D0140" w:rsidRDefault="00554C27">
      <w:pPr>
        <w:spacing w:line="276" w:lineRule="auto"/>
      </w:pPr>
      <w:r>
        <w:t>1</w:t>
      </w:r>
      <w:r w:rsidR="00F54A0C">
        <w:t>.2.1</w:t>
      </w:r>
      <w:r>
        <w:t xml:space="preserve">. The following information shall be submitted to the Engineer:  </w:t>
      </w:r>
    </w:p>
    <w:p w14:paraId="2A982539" w14:textId="77777777" w:rsidR="005D0140" w:rsidRDefault="00554C27">
      <w:pPr>
        <w:pStyle w:val="ListParagraph"/>
        <w:numPr>
          <w:ilvl w:val="0"/>
          <w:numId w:val="3"/>
        </w:numPr>
        <w:spacing w:line="276" w:lineRule="auto"/>
      </w:pPr>
      <w:r>
        <w:t xml:space="preserve">Product data sheets  </w:t>
      </w:r>
    </w:p>
    <w:p w14:paraId="2A98253A" w14:textId="77777777" w:rsidR="005D0140" w:rsidRDefault="00554C27">
      <w:pPr>
        <w:pStyle w:val="ListParagraph"/>
        <w:numPr>
          <w:ilvl w:val="0"/>
          <w:numId w:val="3"/>
        </w:numPr>
        <w:spacing w:line="276" w:lineRule="auto"/>
      </w:pPr>
      <w:r>
        <w:t xml:space="preserve">Installation manuals  </w:t>
      </w:r>
    </w:p>
    <w:p w14:paraId="2A98253B" w14:textId="77777777" w:rsidR="005D0140" w:rsidRPr="002578D5" w:rsidRDefault="00554C27" w:rsidP="002578D5">
      <w:pPr>
        <w:spacing w:line="276" w:lineRule="auto"/>
        <w:ind w:firstLine="360"/>
        <w:rPr>
          <w:b/>
          <w:bCs/>
        </w:rPr>
      </w:pPr>
      <w:r w:rsidRPr="002578D5">
        <w:rPr>
          <w:b/>
          <w:bCs/>
        </w:rPr>
        <w:t>For construction:</w:t>
      </w:r>
    </w:p>
    <w:p w14:paraId="2A98253C" w14:textId="1E49FDB7" w:rsidR="005D0140" w:rsidRDefault="00554C27">
      <w:pPr>
        <w:spacing w:line="276" w:lineRule="auto"/>
      </w:pPr>
      <w:r>
        <w:t>1</w:t>
      </w:r>
      <w:r w:rsidR="00F54A0C">
        <w:t>.2.2</w:t>
      </w:r>
      <w:r>
        <w:t xml:space="preserve">. The following information shall be submitted for record purposes:  </w:t>
      </w:r>
    </w:p>
    <w:p w14:paraId="2A98253D" w14:textId="77777777" w:rsidR="005D0140" w:rsidRDefault="00554C27">
      <w:pPr>
        <w:pStyle w:val="ListParagraph"/>
        <w:numPr>
          <w:ilvl w:val="0"/>
          <w:numId w:val="4"/>
        </w:numPr>
        <w:spacing w:line="276" w:lineRule="auto"/>
      </w:pPr>
      <w:r>
        <w:t xml:space="preserve">Final as-built overview drawings  </w:t>
      </w:r>
    </w:p>
    <w:p w14:paraId="2A98253E" w14:textId="77777777" w:rsidR="005D0140" w:rsidRDefault="00554C27">
      <w:pPr>
        <w:pStyle w:val="ListParagraph"/>
        <w:numPr>
          <w:ilvl w:val="0"/>
          <w:numId w:val="4"/>
        </w:numPr>
        <w:spacing w:line="276" w:lineRule="auto"/>
      </w:pPr>
      <w:r>
        <w:t xml:space="preserve">Wiring diagrams  </w:t>
      </w:r>
    </w:p>
    <w:p w14:paraId="2A98253F" w14:textId="77777777" w:rsidR="005D0140" w:rsidRDefault="00554C27">
      <w:pPr>
        <w:pStyle w:val="ListParagraph"/>
        <w:numPr>
          <w:ilvl w:val="0"/>
          <w:numId w:val="4"/>
        </w:numPr>
        <w:spacing w:line="276" w:lineRule="auto"/>
      </w:pPr>
      <w:r>
        <w:t xml:space="preserve">General layout floor plans  </w:t>
      </w:r>
    </w:p>
    <w:p w14:paraId="722C194A" w14:textId="1A15DD8A" w:rsidR="00920D12" w:rsidRPr="00920D12" w:rsidRDefault="00920D12">
      <w:pPr>
        <w:pStyle w:val="ListParagraph"/>
        <w:numPr>
          <w:ilvl w:val="0"/>
          <w:numId w:val="4"/>
        </w:numPr>
        <w:spacing w:line="276" w:lineRule="auto"/>
      </w:pPr>
      <w:r>
        <w:t xml:space="preserve">Installation </w:t>
      </w:r>
      <w:r w:rsidR="42156A44">
        <w:t>information including</w:t>
      </w:r>
      <w:r>
        <w:t xml:space="preserve"> equipment anchorage provisions. The installer/site designer/contractor shall provide final, as- built drawings, recording the general location of the supplied equipment, Installation layout. Operation and Maintenance manuals shall be supplied by the manufacturer.</w:t>
      </w:r>
    </w:p>
    <w:p w14:paraId="2A982540" w14:textId="65428556" w:rsidR="005D0140" w:rsidRDefault="005D0140">
      <w:pPr>
        <w:spacing w:line="276" w:lineRule="auto"/>
        <w:ind w:firstLine="360"/>
        <w:jc w:val="both"/>
        <w:rPr>
          <w:b/>
          <w:bCs/>
        </w:rPr>
      </w:pPr>
    </w:p>
    <w:p w14:paraId="2A982541" w14:textId="77777777" w:rsidR="005D0140" w:rsidRDefault="00554C27">
      <w:pPr>
        <w:pStyle w:val="ListParagraph"/>
        <w:numPr>
          <w:ilvl w:val="1"/>
          <w:numId w:val="1"/>
        </w:numPr>
        <w:spacing w:line="276" w:lineRule="auto"/>
        <w:jc w:val="both"/>
        <w:rPr>
          <w:b/>
          <w:bCs/>
        </w:rPr>
      </w:pPr>
      <w:r>
        <w:rPr>
          <w:b/>
          <w:bCs/>
        </w:rPr>
        <w:t xml:space="preserve">RELATED STANDARDS  </w:t>
      </w:r>
    </w:p>
    <w:p w14:paraId="2A982542" w14:textId="4C010CB9" w:rsidR="005D0140" w:rsidRDefault="00554C27">
      <w:pPr>
        <w:pStyle w:val="ListParagraph"/>
        <w:numPr>
          <w:ilvl w:val="0"/>
          <w:numId w:val="5"/>
        </w:numPr>
        <w:spacing w:line="276" w:lineRule="auto"/>
        <w:jc w:val="both"/>
      </w:pPr>
      <w:r>
        <w:t xml:space="preserve">The Level 3 DC Fast Charger electric vehicle supply equipment shall be designed, </w:t>
      </w:r>
      <w:proofErr w:type="gramStart"/>
      <w:r>
        <w:t>manufactured</w:t>
      </w:r>
      <w:proofErr w:type="gramEnd"/>
      <w:r>
        <w:t xml:space="preserve"> and tested in accordance with the latest version of the following standards (unless </w:t>
      </w:r>
      <w:r w:rsidR="00176CC9">
        <w:t>otherwise noted</w:t>
      </w:r>
      <w:r>
        <w:t xml:space="preserve">):  </w:t>
      </w:r>
    </w:p>
    <w:p w14:paraId="2A982543" w14:textId="77777777" w:rsidR="005D0140" w:rsidRDefault="00554C27">
      <w:pPr>
        <w:pStyle w:val="ListParagraph"/>
        <w:numPr>
          <w:ilvl w:val="0"/>
          <w:numId w:val="6"/>
        </w:numPr>
        <w:spacing w:line="276" w:lineRule="auto"/>
      </w:pPr>
      <w:r>
        <w:t xml:space="preserve">CHAdeMO 1.2, Electric Vehicle Conductive Charge Coupler  </w:t>
      </w:r>
    </w:p>
    <w:p w14:paraId="2A982544" w14:textId="77777777" w:rsidR="005D0140" w:rsidRDefault="00554C27">
      <w:pPr>
        <w:pStyle w:val="ListParagraph"/>
        <w:numPr>
          <w:ilvl w:val="0"/>
          <w:numId w:val="6"/>
        </w:numPr>
        <w:spacing w:line="276" w:lineRule="auto"/>
      </w:pPr>
      <w:r>
        <w:t xml:space="preserve">CCS, Type 1, Electric Vehicle Conductive Charge Coupler  </w:t>
      </w:r>
    </w:p>
    <w:p w14:paraId="2A982545" w14:textId="46984462" w:rsidR="005D0140" w:rsidRDefault="00554C27">
      <w:pPr>
        <w:pStyle w:val="ListParagraph"/>
        <w:numPr>
          <w:ilvl w:val="0"/>
          <w:numId w:val="6"/>
        </w:numPr>
        <w:spacing w:line="276" w:lineRule="auto"/>
      </w:pPr>
      <w:r>
        <w:t xml:space="preserve">OCPP 1.6J agnostic to any OCPP 1.6J platform, OCPP 2.0 ready for future upgrade via software update over the air </w:t>
      </w:r>
      <w:r w:rsidR="00DE271B">
        <w:t>without any hardware modifications</w:t>
      </w:r>
    </w:p>
    <w:p w14:paraId="2A982546" w14:textId="77777777" w:rsidR="005D0140" w:rsidRDefault="00554C27">
      <w:pPr>
        <w:pStyle w:val="ListParagraph"/>
        <w:numPr>
          <w:ilvl w:val="0"/>
          <w:numId w:val="6"/>
        </w:numPr>
        <w:spacing w:line="276" w:lineRule="auto"/>
      </w:pPr>
      <w:r>
        <w:t>UL 2202 Standard for Electric Vehicle (EV) Charging System Equipment</w:t>
      </w:r>
    </w:p>
    <w:p w14:paraId="2A982547" w14:textId="77777777" w:rsidR="005D0140" w:rsidRDefault="00554C27">
      <w:pPr>
        <w:pStyle w:val="ListParagraph"/>
        <w:numPr>
          <w:ilvl w:val="0"/>
          <w:numId w:val="6"/>
        </w:numPr>
        <w:spacing w:line="276" w:lineRule="auto"/>
      </w:pPr>
      <w:r>
        <w:t>NEC Article 625 Electric Vehicle Charging Systems</w:t>
      </w:r>
    </w:p>
    <w:p w14:paraId="2A982548" w14:textId="77777777" w:rsidR="005D0140" w:rsidRDefault="00554C27">
      <w:pPr>
        <w:pStyle w:val="ListParagraph"/>
        <w:numPr>
          <w:ilvl w:val="0"/>
          <w:numId w:val="6"/>
        </w:numPr>
        <w:spacing w:line="276" w:lineRule="auto"/>
      </w:pPr>
      <w:r>
        <w:t>FCC part 15 Class A (Charging post – Class B). If the power cabinet must comply with Class B (residential), installation of an external Schaffner type FN 3359HV-400-99 EMC filter is needed.</w:t>
      </w:r>
    </w:p>
    <w:p w14:paraId="2A982549" w14:textId="77777777" w:rsidR="005D0140" w:rsidRDefault="00554C27">
      <w:pPr>
        <w:pStyle w:val="ListParagraph"/>
        <w:numPr>
          <w:ilvl w:val="0"/>
          <w:numId w:val="6"/>
        </w:numPr>
        <w:spacing w:line="276" w:lineRule="auto"/>
      </w:pPr>
      <w:r>
        <w:t>UL 2231 - Personal Protection Systems for Electric Vehicle Supply Circuits</w:t>
      </w:r>
    </w:p>
    <w:p w14:paraId="2A98254A" w14:textId="77777777" w:rsidR="005D0140" w:rsidRDefault="00554C27">
      <w:pPr>
        <w:pStyle w:val="ListParagraph"/>
        <w:numPr>
          <w:ilvl w:val="0"/>
          <w:numId w:val="6"/>
        </w:numPr>
        <w:spacing w:line="276" w:lineRule="auto"/>
      </w:pPr>
      <w:r>
        <w:t>UL 2263 - Liquid cooled cables</w:t>
      </w:r>
    </w:p>
    <w:p w14:paraId="2A98254B" w14:textId="77777777" w:rsidR="005D0140" w:rsidRDefault="00554C27">
      <w:pPr>
        <w:pStyle w:val="ListParagraph"/>
        <w:numPr>
          <w:ilvl w:val="0"/>
          <w:numId w:val="6"/>
        </w:numPr>
        <w:spacing w:line="276" w:lineRule="auto"/>
      </w:pPr>
      <w:r>
        <w:t>CSA Std. C22.2 No. 107.1, Power Conversion equipment.</w:t>
      </w:r>
    </w:p>
    <w:p w14:paraId="2A98254C" w14:textId="77777777" w:rsidR="005D0140" w:rsidRDefault="00554C27">
      <w:pPr>
        <w:pStyle w:val="ListParagraph"/>
        <w:numPr>
          <w:ilvl w:val="0"/>
          <w:numId w:val="6"/>
        </w:numPr>
        <w:spacing w:line="276" w:lineRule="auto"/>
      </w:pPr>
      <w:r>
        <w:lastRenderedPageBreak/>
        <w:t xml:space="preserve"> NEMA Type 3R, indoor and outdoor rated  </w:t>
      </w:r>
    </w:p>
    <w:p w14:paraId="2A98254D" w14:textId="77777777" w:rsidR="005D0140" w:rsidRPr="00DE271B" w:rsidRDefault="00554C27">
      <w:pPr>
        <w:pStyle w:val="ListParagraph"/>
        <w:numPr>
          <w:ilvl w:val="0"/>
          <w:numId w:val="6"/>
        </w:numPr>
        <w:spacing w:line="276" w:lineRule="auto"/>
      </w:pPr>
      <w:r>
        <w:t xml:space="preserve"> </w:t>
      </w:r>
      <w:r w:rsidRPr="00DE271B">
        <w:t xml:space="preserve">ADA compliance ready  </w:t>
      </w:r>
    </w:p>
    <w:p w14:paraId="2A98254E" w14:textId="53B902A2" w:rsidR="005D0140" w:rsidRDefault="00554C27" w:rsidP="00DE271B">
      <w:pPr>
        <w:pStyle w:val="ListParagraph"/>
        <w:numPr>
          <w:ilvl w:val="0"/>
          <w:numId w:val="6"/>
        </w:numPr>
        <w:spacing w:line="276" w:lineRule="auto"/>
      </w:pPr>
      <w:r w:rsidRPr="00DE271B">
        <w:t xml:space="preserve">Products shall be listed or approved by a Nationally Recognized Test Laboratory </w:t>
      </w:r>
      <w:r w:rsidR="003A5848">
        <w:t>–</w:t>
      </w:r>
      <w:r w:rsidRPr="00DE271B">
        <w:t xml:space="preserve"> NRTL</w:t>
      </w:r>
    </w:p>
    <w:p w14:paraId="3428464B" w14:textId="3C0270E9" w:rsidR="000867B1" w:rsidRPr="003A5848" w:rsidRDefault="003A5848" w:rsidP="000867B1">
      <w:pPr>
        <w:pStyle w:val="ListParagraph"/>
        <w:numPr>
          <w:ilvl w:val="0"/>
          <w:numId w:val="6"/>
        </w:numPr>
        <w:spacing w:line="276" w:lineRule="auto"/>
        <w:rPr>
          <w:b/>
          <w:bCs/>
        </w:rPr>
      </w:pPr>
      <w:r>
        <w:t>Plug and Charge/ISO15118-2</w:t>
      </w:r>
      <w:r w:rsidR="000867B1">
        <w:t xml:space="preserve"> </w:t>
      </w:r>
      <w:r w:rsidR="000867B1" w:rsidRPr="00994C6F">
        <w:rPr>
          <w:b/>
          <w:bCs/>
        </w:rPr>
        <w:t xml:space="preserve">[enabled or have plans to implement </w:t>
      </w:r>
      <w:proofErr w:type="gramStart"/>
      <w:r w:rsidR="000867B1" w:rsidRPr="00994C6F">
        <w:rPr>
          <w:b/>
          <w:bCs/>
        </w:rPr>
        <w:t>in the near future</w:t>
      </w:r>
      <w:proofErr w:type="gramEnd"/>
      <w:r w:rsidR="000867B1" w:rsidRPr="00994C6F">
        <w:rPr>
          <w:b/>
          <w:bCs/>
        </w:rPr>
        <w:t xml:space="preserve">, </w:t>
      </w:r>
      <w:proofErr w:type="spellStart"/>
      <w:r w:rsidR="000867B1" w:rsidRPr="00994C6F">
        <w:rPr>
          <w:b/>
          <w:bCs/>
        </w:rPr>
        <w:t>eg.</w:t>
      </w:r>
      <w:proofErr w:type="spellEnd"/>
      <w:r w:rsidR="000867B1" w:rsidRPr="00994C6F">
        <w:rPr>
          <w:b/>
          <w:bCs/>
        </w:rPr>
        <w:t>: next 12 months]</w:t>
      </w:r>
    </w:p>
    <w:p w14:paraId="5AFBD9DA" w14:textId="081D7C52" w:rsidR="003A5848" w:rsidRPr="003A5848" w:rsidRDefault="003A5848" w:rsidP="00850563">
      <w:pPr>
        <w:pStyle w:val="ListParagraph"/>
        <w:spacing w:line="276" w:lineRule="auto"/>
        <w:ind w:left="360"/>
        <w:rPr>
          <w:b/>
          <w:bCs/>
        </w:rPr>
      </w:pPr>
    </w:p>
    <w:p w14:paraId="0AE16893" w14:textId="29CDD39A" w:rsidR="003A5848" w:rsidRPr="003A5848" w:rsidRDefault="003A5848" w:rsidP="003A5848">
      <w:pPr>
        <w:pStyle w:val="ListParagraph"/>
        <w:numPr>
          <w:ilvl w:val="0"/>
          <w:numId w:val="6"/>
        </w:numPr>
        <w:spacing w:line="276" w:lineRule="auto"/>
        <w:rPr>
          <w:b/>
          <w:bCs/>
        </w:rPr>
      </w:pPr>
      <w:r>
        <w:t xml:space="preserve">CTEP/NTEP/HB 44, </w:t>
      </w:r>
      <w:r w:rsidRPr="003A5848">
        <w:rPr>
          <w:b/>
          <w:bCs/>
        </w:rPr>
        <w:t>[or plans to be compliant in the next 12 months</w:t>
      </w:r>
      <w:r>
        <w:rPr>
          <w:b/>
          <w:bCs/>
        </w:rPr>
        <w:t>]</w:t>
      </w:r>
    </w:p>
    <w:p w14:paraId="5C9287A2" w14:textId="77777777" w:rsidR="00DE271B" w:rsidRPr="00DE271B" w:rsidRDefault="00DE271B" w:rsidP="00DE271B">
      <w:pPr>
        <w:pStyle w:val="ListParagraph"/>
        <w:spacing w:line="276" w:lineRule="auto"/>
        <w:ind w:left="360"/>
      </w:pPr>
    </w:p>
    <w:p w14:paraId="2A98254F" w14:textId="77777777" w:rsidR="005D0140" w:rsidRDefault="00554C27">
      <w:pPr>
        <w:pStyle w:val="ListParagraph"/>
        <w:numPr>
          <w:ilvl w:val="1"/>
          <w:numId w:val="1"/>
        </w:numPr>
        <w:spacing w:line="276" w:lineRule="auto"/>
        <w:rPr>
          <w:b/>
          <w:bCs/>
        </w:rPr>
      </w:pPr>
      <w:r>
        <w:rPr>
          <w:b/>
          <w:bCs/>
        </w:rPr>
        <w:t xml:space="preserve">QUALITY ASSURANCE  </w:t>
      </w:r>
    </w:p>
    <w:p w14:paraId="2A982550" w14:textId="5E6443FC" w:rsidR="005D0140" w:rsidRDefault="00176CC9">
      <w:pPr>
        <w:pStyle w:val="ListParagraph"/>
        <w:numPr>
          <w:ilvl w:val="0"/>
          <w:numId w:val="7"/>
        </w:numPr>
        <w:spacing w:line="276" w:lineRule="auto"/>
      </w:pPr>
      <w:r>
        <w:t xml:space="preserve">The manufacturer </w:t>
      </w:r>
      <w:proofErr w:type="gramStart"/>
      <w:r>
        <w:t>shall  have</w:t>
      </w:r>
      <w:proofErr w:type="gramEnd"/>
      <w:r>
        <w:t xml:space="preserve">  been  manufacturing  350kW  DC  Fast  chargers  or  similar transportation electrification equipment for a minimum of </w:t>
      </w:r>
      <w:r w:rsidR="00DE271B" w:rsidRPr="00DE271B">
        <w:rPr>
          <w:b/>
          <w:bCs/>
        </w:rPr>
        <w:t>[</w:t>
      </w:r>
      <w:r w:rsidRPr="00DE271B">
        <w:rPr>
          <w:b/>
          <w:bCs/>
        </w:rPr>
        <w:t>three</w:t>
      </w:r>
      <w:r w:rsidR="00DE271B" w:rsidRPr="00DE271B">
        <w:rPr>
          <w:b/>
          <w:bCs/>
        </w:rPr>
        <w:t>]</w:t>
      </w:r>
      <w:r w:rsidRPr="00DE271B">
        <w:t xml:space="preserve"> </w:t>
      </w:r>
      <w:r>
        <w:t xml:space="preserve">years.   </w:t>
      </w:r>
    </w:p>
    <w:p w14:paraId="2A982551" w14:textId="77777777" w:rsidR="005D0140" w:rsidRDefault="00554C27">
      <w:pPr>
        <w:pStyle w:val="ListParagraph"/>
        <w:numPr>
          <w:ilvl w:val="0"/>
          <w:numId w:val="7"/>
        </w:numPr>
        <w:spacing w:line="276" w:lineRule="auto"/>
      </w:pPr>
      <w:r>
        <w:t xml:space="preserve">The manufacturer shall have its operations certified under ISO 9001.  </w:t>
      </w:r>
    </w:p>
    <w:p w14:paraId="2A982552" w14:textId="77777777" w:rsidR="005D0140" w:rsidRDefault="005D0140">
      <w:pPr>
        <w:pStyle w:val="ListParagraph"/>
        <w:spacing w:line="276" w:lineRule="auto"/>
        <w:rPr>
          <w:b/>
          <w:bCs/>
        </w:rPr>
      </w:pPr>
    </w:p>
    <w:p w14:paraId="2A982553" w14:textId="77777777" w:rsidR="005D0140" w:rsidRDefault="00554C27">
      <w:pPr>
        <w:pStyle w:val="ListParagraph"/>
        <w:numPr>
          <w:ilvl w:val="1"/>
          <w:numId w:val="8"/>
        </w:numPr>
        <w:spacing w:line="276" w:lineRule="auto"/>
        <w:rPr>
          <w:b/>
          <w:bCs/>
        </w:rPr>
      </w:pPr>
      <w:r>
        <w:rPr>
          <w:b/>
          <w:bCs/>
        </w:rPr>
        <w:t xml:space="preserve">DELIVERY, STORAGE AND HANDLING </w:t>
      </w:r>
    </w:p>
    <w:p w14:paraId="2A982554" w14:textId="5921B63D" w:rsidR="005D0140" w:rsidRDefault="00554C27">
      <w:pPr>
        <w:spacing w:line="276" w:lineRule="auto"/>
      </w:pPr>
      <w:r>
        <w:t xml:space="preserve">If DC Fast charger is being stored prior to installation, the unit shall be stored to maintain </w:t>
      </w:r>
      <w:r w:rsidR="00176CC9">
        <w:t>the equipment</w:t>
      </w:r>
      <w:r>
        <w:t xml:space="preserve"> in a clean and dry condition as required by the manufacturer’s instructions, in accordance with manufacturer’s instructions (1). Copy of these instructions shall be included with the equipment at time of shipment</w:t>
      </w:r>
      <w:r w:rsidR="00DE271B">
        <w:t>,</w:t>
      </w:r>
      <w:r w:rsidR="00DE271B" w:rsidRPr="00DE271B">
        <w:rPr>
          <w:b/>
          <w:bCs/>
        </w:rPr>
        <w:t xml:space="preserve"> [either a hardcopy or electronic]</w:t>
      </w:r>
      <w:r w:rsidR="00DE271B">
        <w:t>.</w:t>
      </w:r>
    </w:p>
    <w:p w14:paraId="2A982555" w14:textId="77777777" w:rsidR="005D0140" w:rsidRDefault="00554C27">
      <w:pPr>
        <w:rPr>
          <w:rFonts w:ascii="Arial" w:hAnsi="Arial"/>
          <w:b/>
          <w:bCs/>
          <w:color w:val="000000"/>
          <w:sz w:val="24"/>
          <w:szCs w:val="24"/>
        </w:rPr>
      </w:pPr>
      <w:r>
        <w:rPr>
          <w:rFonts w:ascii="Arial" w:hAnsi="Arial"/>
          <w:b/>
          <w:bCs/>
          <w:color w:val="000000"/>
          <w:sz w:val="24"/>
          <w:szCs w:val="24"/>
        </w:rPr>
        <w:t>PART 2 – PRODUCTS</w:t>
      </w:r>
    </w:p>
    <w:p w14:paraId="2A982556" w14:textId="77777777" w:rsidR="005D0140" w:rsidRDefault="00554C27">
      <w:pPr>
        <w:rPr>
          <w:rFonts w:cs="Calibri"/>
          <w:b/>
          <w:bCs/>
          <w:color w:val="000000"/>
          <w:sz w:val="24"/>
          <w:szCs w:val="24"/>
        </w:rPr>
      </w:pPr>
      <w:r>
        <w:rPr>
          <w:rFonts w:cs="Calibri"/>
          <w:b/>
          <w:bCs/>
          <w:color w:val="000000"/>
          <w:sz w:val="24"/>
          <w:szCs w:val="24"/>
        </w:rPr>
        <w:t xml:space="preserve">  2.1. MANUFACTURERS  </w:t>
      </w:r>
    </w:p>
    <w:p w14:paraId="2A982557" w14:textId="77777777" w:rsidR="005D0140" w:rsidRDefault="00554C27">
      <w:pPr>
        <w:pStyle w:val="ListParagraph"/>
        <w:numPr>
          <w:ilvl w:val="0"/>
          <w:numId w:val="9"/>
        </w:numPr>
      </w:pPr>
      <w:r>
        <w:rPr>
          <w:rFonts w:cs="Calibri"/>
          <w:color w:val="000000"/>
          <w:sz w:val="24"/>
          <w:szCs w:val="24"/>
        </w:rPr>
        <w:t>The 350 kW DC Fast Charger Electric Vehicle Supply Equipment shall be provided by ABB E- mobility Inc.</w:t>
      </w:r>
      <w:r>
        <w:rPr>
          <w:rFonts w:cs="Calibri"/>
          <w:b/>
          <w:bCs/>
          <w:color w:val="000000"/>
          <w:sz w:val="24"/>
          <w:szCs w:val="24"/>
        </w:rPr>
        <w:t xml:space="preserve">   </w:t>
      </w:r>
    </w:p>
    <w:p w14:paraId="2A982558" w14:textId="5452CDAD" w:rsidR="005D0140" w:rsidRDefault="00554C27">
      <w:pPr>
        <w:pStyle w:val="ListParagraph"/>
        <w:numPr>
          <w:ilvl w:val="0"/>
          <w:numId w:val="9"/>
        </w:numPr>
      </w:pPr>
      <w:r>
        <w:rPr>
          <w:rFonts w:cs="Calibri"/>
          <w:color w:val="000000"/>
          <w:sz w:val="24"/>
          <w:szCs w:val="24"/>
        </w:rPr>
        <w:t xml:space="preserve">Manufacturers listed above shall meet these specifications in their entirety. Products in compliance with the specification and manufactured by others not named shall </w:t>
      </w:r>
      <w:r w:rsidR="00176CC9">
        <w:rPr>
          <w:rFonts w:cs="Calibri"/>
          <w:color w:val="000000"/>
          <w:sz w:val="24"/>
          <w:szCs w:val="24"/>
        </w:rPr>
        <w:t>be considered</w:t>
      </w:r>
      <w:r>
        <w:rPr>
          <w:rFonts w:cs="Calibri"/>
          <w:color w:val="000000"/>
          <w:sz w:val="24"/>
          <w:szCs w:val="24"/>
        </w:rPr>
        <w:t xml:space="preserve"> only if pre-approved by the Engineer </w:t>
      </w:r>
      <w:r w:rsidR="00DE271B" w:rsidRPr="00BA0575">
        <w:rPr>
          <w:rFonts w:cs="Calibri"/>
          <w:b/>
          <w:bCs/>
          <w:color w:val="000000"/>
          <w:sz w:val="24"/>
          <w:szCs w:val="24"/>
        </w:rPr>
        <w:t>[X]</w:t>
      </w:r>
      <w:r>
        <w:rPr>
          <w:rFonts w:cs="Calibri"/>
          <w:color w:val="000000"/>
          <w:sz w:val="24"/>
          <w:szCs w:val="24"/>
        </w:rPr>
        <w:t xml:space="preserve"> days prior to bid date</w:t>
      </w:r>
    </w:p>
    <w:p w14:paraId="2A982559" w14:textId="77777777" w:rsidR="005D0140" w:rsidRDefault="00554C27">
      <w:pPr>
        <w:rPr>
          <w:rFonts w:cs="Calibri"/>
          <w:b/>
          <w:bCs/>
          <w:color w:val="000000"/>
          <w:sz w:val="24"/>
          <w:szCs w:val="24"/>
        </w:rPr>
      </w:pPr>
      <w:r>
        <w:rPr>
          <w:rFonts w:cs="Calibri"/>
          <w:b/>
          <w:bCs/>
          <w:color w:val="000000"/>
          <w:sz w:val="24"/>
          <w:szCs w:val="24"/>
        </w:rPr>
        <w:t xml:space="preserve">2.2. PERFORMANCE REQUIREMENTS  </w:t>
      </w:r>
    </w:p>
    <w:p w14:paraId="2A98255A" w14:textId="3190A6EC" w:rsidR="005D0140" w:rsidRDefault="00554C27">
      <w:r>
        <w:rPr>
          <w:rFonts w:cs="Calibri"/>
          <w:color w:val="000000"/>
          <w:sz w:val="24"/>
          <w:szCs w:val="24"/>
        </w:rPr>
        <w:t>Chargers up-time</w:t>
      </w:r>
      <w:r w:rsidR="00BA1F42">
        <w:rPr>
          <w:rFonts w:cs="Calibri"/>
          <w:color w:val="000000"/>
          <w:sz w:val="24"/>
          <w:szCs w:val="24"/>
        </w:rPr>
        <w:t xml:space="preserve"> shall</w:t>
      </w:r>
      <w:r>
        <w:rPr>
          <w:rFonts w:cs="Calibri"/>
          <w:color w:val="000000"/>
          <w:sz w:val="24"/>
          <w:szCs w:val="24"/>
        </w:rPr>
        <w:t xml:space="preserve"> be </w:t>
      </w:r>
      <w:r w:rsidR="00DE271B">
        <w:rPr>
          <w:rFonts w:cs="Calibri"/>
          <w:color w:val="000000"/>
          <w:sz w:val="24"/>
          <w:szCs w:val="24"/>
        </w:rPr>
        <w:t>greater</w:t>
      </w:r>
      <w:r>
        <w:rPr>
          <w:rFonts w:cs="Calibri"/>
          <w:color w:val="000000"/>
          <w:sz w:val="24"/>
          <w:szCs w:val="24"/>
        </w:rPr>
        <w:t xml:space="preserve"> than </w:t>
      </w:r>
      <w:r w:rsidR="00DE271B" w:rsidRPr="00DE271B">
        <w:rPr>
          <w:rFonts w:cs="Calibri"/>
          <w:b/>
          <w:bCs/>
          <w:color w:val="000000"/>
          <w:sz w:val="24"/>
          <w:szCs w:val="24"/>
        </w:rPr>
        <w:t>[</w:t>
      </w:r>
      <w:r w:rsidRPr="00DE271B">
        <w:rPr>
          <w:rFonts w:cs="Calibri"/>
          <w:b/>
          <w:bCs/>
          <w:color w:val="000000"/>
          <w:sz w:val="24"/>
          <w:szCs w:val="24"/>
        </w:rPr>
        <w:t>94 %</w:t>
      </w:r>
      <w:r w:rsidR="00DE271B" w:rsidRPr="00DE271B">
        <w:rPr>
          <w:rFonts w:cs="Calibri"/>
          <w:b/>
          <w:bCs/>
          <w:color w:val="000000"/>
          <w:sz w:val="24"/>
          <w:szCs w:val="24"/>
        </w:rPr>
        <w:t>]</w:t>
      </w:r>
    </w:p>
    <w:p w14:paraId="2A98255B" w14:textId="77777777" w:rsidR="005D0140" w:rsidRDefault="00554C27">
      <w:pPr>
        <w:pStyle w:val="ListParagraph"/>
        <w:numPr>
          <w:ilvl w:val="0"/>
          <w:numId w:val="10"/>
        </w:numPr>
        <w:rPr>
          <w:rFonts w:cs="Calibri"/>
          <w:color w:val="000000"/>
          <w:sz w:val="24"/>
          <w:szCs w:val="24"/>
        </w:rPr>
      </w:pPr>
      <w:r>
        <w:rPr>
          <w:rFonts w:cs="Calibri"/>
          <w:color w:val="000000"/>
          <w:sz w:val="24"/>
          <w:szCs w:val="24"/>
        </w:rPr>
        <w:t>Charging Post:</w:t>
      </w:r>
    </w:p>
    <w:p w14:paraId="2A98255C" w14:textId="77777777" w:rsidR="005D0140" w:rsidRDefault="00554C27">
      <w:pPr>
        <w:pStyle w:val="ListParagraph"/>
        <w:numPr>
          <w:ilvl w:val="1"/>
          <w:numId w:val="10"/>
        </w:numPr>
        <w:rPr>
          <w:rFonts w:cs="Calibri"/>
          <w:color w:val="000000"/>
          <w:sz w:val="24"/>
          <w:szCs w:val="24"/>
        </w:rPr>
      </w:pPr>
      <w:r>
        <w:rPr>
          <w:rFonts w:cs="Calibri"/>
          <w:color w:val="000000"/>
          <w:sz w:val="24"/>
          <w:szCs w:val="24"/>
        </w:rPr>
        <w:t>DC output current: 500Amps CCS with two power cabinets</w:t>
      </w:r>
    </w:p>
    <w:p w14:paraId="2A98255D" w14:textId="77777777" w:rsidR="005D0140" w:rsidRDefault="00554C27">
      <w:pPr>
        <w:pStyle w:val="ListParagraph"/>
        <w:numPr>
          <w:ilvl w:val="1"/>
          <w:numId w:val="10"/>
        </w:numPr>
        <w:rPr>
          <w:rFonts w:cs="Calibri"/>
          <w:color w:val="000000"/>
          <w:sz w:val="24"/>
          <w:szCs w:val="24"/>
        </w:rPr>
      </w:pPr>
      <w:r>
        <w:rPr>
          <w:rFonts w:cs="Calibri"/>
          <w:color w:val="000000"/>
          <w:sz w:val="24"/>
          <w:szCs w:val="24"/>
        </w:rPr>
        <w:t>DC output voltage range: 150Vdc to 920Vdc</w:t>
      </w:r>
    </w:p>
    <w:p w14:paraId="2A98255E" w14:textId="0A473F86" w:rsidR="005D0140" w:rsidRDefault="00554C27">
      <w:pPr>
        <w:pStyle w:val="ListParagraph"/>
        <w:numPr>
          <w:ilvl w:val="1"/>
          <w:numId w:val="10"/>
        </w:numPr>
        <w:rPr>
          <w:rFonts w:cs="Calibri"/>
          <w:color w:val="000000"/>
          <w:sz w:val="24"/>
          <w:szCs w:val="24"/>
        </w:rPr>
      </w:pPr>
      <w:r>
        <w:rPr>
          <w:rFonts w:cs="Calibri"/>
          <w:color w:val="000000"/>
          <w:sz w:val="24"/>
          <w:szCs w:val="24"/>
        </w:rPr>
        <w:t>Efficiency: 94%</w:t>
      </w:r>
      <w:r w:rsidR="00F57CCB">
        <w:rPr>
          <w:rFonts w:cs="Calibri"/>
          <w:color w:val="000000"/>
          <w:sz w:val="24"/>
          <w:szCs w:val="24"/>
        </w:rPr>
        <w:t xml:space="preserve"> or higher</w:t>
      </w:r>
    </w:p>
    <w:p w14:paraId="2A98255F" w14:textId="77777777" w:rsidR="005D0140" w:rsidRDefault="00554C27">
      <w:pPr>
        <w:pStyle w:val="ListParagraph"/>
        <w:numPr>
          <w:ilvl w:val="1"/>
          <w:numId w:val="10"/>
        </w:numPr>
        <w:rPr>
          <w:rFonts w:cs="Calibri"/>
          <w:color w:val="000000"/>
          <w:sz w:val="24"/>
          <w:szCs w:val="24"/>
        </w:rPr>
      </w:pPr>
      <w:r>
        <w:rPr>
          <w:rFonts w:cs="Calibri"/>
          <w:color w:val="000000"/>
          <w:sz w:val="24"/>
          <w:szCs w:val="24"/>
        </w:rPr>
        <w:t xml:space="preserve">User Interface: </w:t>
      </w:r>
    </w:p>
    <w:p w14:paraId="2A982560" w14:textId="77777777" w:rsidR="005D0140" w:rsidRDefault="00554C27">
      <w:pPr>
        <w:pStyle w:val="ListParagraph"/>
        <w:numPr>
          <w:ilvl w:val="2"/>
          <w:numId w:val="10"/>
        </w:numPr>
        <w:rPr>
          <w:rFonts w:cs="Calibri"/>
          <w:color w:val="000000"/>
          <w:sz w:val="24"/>
          <w:szCs w:val="24"/>
        </w:rPr>
      </w:pPr>
      <w:r>
        <w:rPr>
          <w:rFonts w:cs="Calibri"/>
          <w:color w:val="000000"/>
          <w:sz w:val="24"/>
          <w:szCs w:val="24"/>
        </w:rPr>
        <w:t>15” high brightness full color touchscreen</w:t>
      </w:r>
    </w:p>
    <w:p w14:paraId="2A982561" w14:textId="30FC7F1C" w:rsidR="005D0140" w:rsidRDefault="00554C27">
      <w:pPr>
        <w:pStyle w:val="ListParagraph"/>
        <w:numPr>
          <w:ilvl w:val="2"/>
          <w:numId w:val="10"/>
        </w:numPr>
        <w:rPr>
          <w:rFonts w:cs="Calibri"/>
          <w:color w:val="000000"/>
          <w:sz w:val="24"/>
          <w:szCs w:val="24"/>
        </w:rPr>
      </w:pPr>
      <w:r>
        <w:rPr>
          <w:rFonts w:cs="Calibri"/>
          <w:color w:val="000000"/>
          <w:sz w:val="24"/>
          <w:szCs w:val="24"/>
        </w:rPr>
        <w:t>HMI Customization: Ability to fully customize the screen remotely</w:t>
      </w:r>
      <w:r w:rsidR="00093136">
        <w:rPr>
          <w:rFonts w:cs="Calibri"/>
          <w:color w:val="000000"/>
          <w:sz w:val="24"/>
          <w:szCs w:val="24"/>
        </w:rPr>
        <w:t xml:space="preserve"> for branding purposes</w:t>
      </w:r>
      <w:r w:rsidR="00836531">
        <w:rPr>
          <w:rFonts w:cs="Calibri"/>
          <w:color w:val="000000"/>
          <w:sz w:val="24"/>
          <w:szCs w:val="24"/>
        </w:rPr>
        <w:t>, with screen saver capabilities (ads)</w:t>
      </w:r>
    </w:p>
    <w:p w14:paraId="2A982562" w14:textId="77777777" w:rsidR="005D0140" w:rsidRDefault="00554C27">
      <w:pPr>
        <w:pStyle w:val="ListParagraph"/>
        <w:numPr>
          <w:ilvl w:val="1"/>
          <w:numId w:val="10"/>
        </w:numPr>
        <w:rPr>
          <w:rFonts w:cs="Calibri"/>
          <w:color w:val="000000"/>
          <w:sz w:val="24"/>
          <w:szCs w:val="24"/>
        </w:rPr>
      </w:pPr>
      <w:r>
        <w:rPr>
          <w:rFonts w:cs="Calibri"/>
          <w:color w:val="000000"/>
          <w:sz w:val="24"/>
          <w:szCs w:val="24"/>
        </w:rPr>
        <w:t xml:space="preserve">Radio Frequency Identification (RFID): </w:t>
      </w:r>
    </w:p>
    <w:p w14:paraId="2A982563" w14:textId="77777777" w:rsidR="005D0140" w:rsidRDefault="00554C27">
      <w:pPr>
        <w:pStyle w:val="ListParagraph"/>
        <w:numPr>
          <w:ilvl w:val="2"/>
          <w:numId w:val="10"/>
        </w:numPr>
        <w:rPr>
          <w:rFonts w:cs="Calibri"/>
          <w:color w:val="000000"/>
          <w:sz w:val="24"/>
          <w:szCs w:val="24"/>
        </w:rPr>
      </w:pPr>
      <w:r>
        <w:rPr>
          <w:rFonts w:cs="Calibri"/>
          <w:color w:val="000000"/>
          <w:sz w:val="24"/>
          <w:szCs w:val="24"/>
        </w:rPr>
        <w:t>ISO/IEC 14443A/B</w:t>
      </w:r>
    </w:p>
    <w:p w14:paraId="2A982564" w14:textId="77777777" w:rsidR="005D0140" w:rsidRDefault="00554C27">
      <w:pPr>
        <w:pStyle w:val="ListParagraph"/>
        <w:numPr>
          <w:ilvl w:val="2"/>
          <w:numId w:val="10"/>
        </w:numPr>
        <w:rPr>
          <w:rFonts w:cs="Calibri"/>
          <w:color w:val="000000"/>
          <w:sz w:val="24"/>
          <w:szCs w:val="24"/>
        </w:rPr>
      </w:pPr>
      <w:r>
        <w:rPr>
          <w:rFonts w:cs="Calibri"/>
          <w:color w:val="000000"/>
          <w:sz w:val="24"/>
          <w:szCs w:val="24"/>
        </w:rPr>
        <w:t xml:space="preserve">ISO/IEC 15393, </w:t>
      </w:r>
    </w:p>
    <w:p w14:paraId="2A982565" w14:textId="77777777" w:rsidR="005D0140" w:rsidRDefault="00554C27">
      <w:pPr>
        <w:pStyle w:val="ListParagraph"/>
        <w:numPr>
          <w:ilvl w:val="2"/>
          <w:numId w:val="10"/>
        </w:numPr>
        <w:rPr>
          <w:rFonts w:cs="Calibri"/>
          <w:color w:val="000000"/>
          <w:sz w:val="24"/>
          <w:szCs w:val="24"/>
        </w:rPr>
      </w:pPr>
      <w:r>
        <w:rPr>
          <w:rFonts w:cs="Calibri"/>
          <w:color w:val="000000"/>
          <w:sz w:val="24"/>
          <w:szCs w:val="24"/>
        </w:rPr>
        <w:lastRenderedPageBreak/>
        <w:t>FeliCa1</w:t>
      </w:r>
    </w:p>
    <w:p w14:paraId="2A982566" w14:textId="77777777" w:rsidR="005D0140" w:rsidRDefault="00554C27">
      <w:pPr>
        <w:pStyle w:val="ListParagraph"/>
        <w:numPr>
          <w:ilvl w:val="2"/>
          <w:numId w:val="10"/>
        </w:numPr>
        <w:rPr>
          <w:rFonts w:cs="Calibri"/>
          <w:color w:val="000000"/>
          <w:sz w:val="24"/>
          <w:szCs w:val="24"/>
        </w:rPr>
      </w:pPr>
      <w:r>
        <w:rPr>
          <w:rFonts w:cs="Calibri"/>
          <w:color w:val="000000"/>
          <w:sz w:val="24"/>
          <w:szCs w:val="24"/>
        </w:rPr>
        <w:t>NFC</w:t>
      </w:r>
    </w:p>
    <w:p w14:paraId="2A982567" w14:textId="77777777" w:rsidR="005D0140" w:rsidRDefault="00554C27">
      <w:pPr>
        <w:pStyle w:val="ListParagraph"/>
        <w:numPr>
          <w:ilvl w:val="2"/>
          <w:numId w:val="10"/>
        </w:numPr>
        <w:rPr>
          <w:rFonts w:cs="Calibri"/>
          <w:color w:val="000000"/>
          <w:sz w:val="24"/>
          <w:szCs w:val="24"/>
        </w:rPr>
      </w:pPr>
      <w:proofErr w:type="spellStart"/>
      <w:r>
        <w:rPr>
          <w:rFonts w:cs="Calibri"/>
          <w:color w:val="000000"/>
          <w:sz w:val="24"/>
          <w:szCs w:val="24"/>
        </w:rPr>
        <w:t>Mifare</w:t>
      </w:r>
      <w:proofErr w:type="spellEnd"/>
    </w:p>
    <w:p w14:paraId="2A982568" w14:textId="77777777" w:rsidR="005D0140" w:rsidRDefault="00554C27">
      <w:pPr>
        <w:pStyle w:val="ListParagraph"/>
        <w:numPr>
          <w:ilvl w:val="2"/>
          <w:numId w:val="10"/>
        </w:numPr>
        <w:rPr>
          <w:rFonts w:cs="Calibri"/>
          <w:color w:val="000000"/>
          <w:sz w:val="24"/>
          <w:szCs w:val="24"/>
        </w:rPr>
      </w:pPr>
      <w:r>
        <w:rPr>
          <w:rFonts w:cs="Calibri"/>
          <w:color w:val="000000"/>
          <w:sz w:val="24"/>
          <w:szCs w:val="24"/>
        </w:rPr>
        <w:t xml:space="preserve">Calypso </w:t>
      </w:r>
    </w:p>
    <w:p w14:paraId="2A982569" w14:textId="77777777" w:rsidR="005D0140" w:rsidRDefault="00554C27">
      <w:pPr>
        <w:pStyle w:val="ListParagraph"/>
        <w:numPr>
          <w:ilvl w:val="1"/>
          <w:numId w:val="10"/>
        </w:numPr>
        <w:rPr>
          <w:rFonts w:cs="Calibri"/>
          <w:color w:val="000000"/>
          <w:sz w:val="24"/>
          <w:szCs w:val="24"/>
        </w:rPr>
      </w:pPr>
      <w:r>
        <w:rPr>
          <w:rFonts w:cs="Calibri"/>
          <w:color w:val="000000"/>
          <w:sz w:val="24"/>
          <w:szCs w:val="24"/>
        </w:rPr>
        <w:t xml:space="preserve">Network Connections: </w:t>
      </w:r>
    </w:p>
    <w:p w14:paraId="2A98256A" w14:textId="6B624401" w:rsidR="005D0140" w:rsidRDefault="00554C27">
      <w:pPr>
        <w:pStyle w:val="ListParagraph"/>
        <w:numPr>
          <w:ilvl w:val="2"/>
          <w:numId w:val="10"/>
        </w:numPr>
        <w:rPr>
          <w:rFonts w:cs="Calibri"/>
          <w:color w:val="000000"/>
          <w:sz w:val="24"/>
          <w:szCs w:val="24"/>
        </w:rPr>
      </w:pPr>
      <w:r>
        <w:rPr>
          <w:rFonts w:cs="Calibri"/>
          <w:color w:val="000000"/>
          <w:sz w:val="24"/>
          <w:szCs w:val="24"/>
        </w:rPr>
        <w:t>4G to allow remote updates</w:t>
      </w:r>
      <w:r w:rsidR="00F57CCB">
        <w:rPr>
          <w:rFonts w:cs="Calibri"/>
          <w:color w:val="000000"/>
          <w:sz w:val="24"/>
          <w:szCs w:val="24"/>
        </w:rPr>
        <w:t xml:space="preserve"> and troubleshooting</w:t>
      </w:r>
    </w:p>
    <w:p w14:paraId="2A98256B" w14:textId="77777777" w:rsidR="005D0140" w:rsidRDefault="00554C27">
      <w:pPr>
        <w:pStyle w:val="ListParagraph"/>
        <w:numPr>
          <w:ilvl w:val="2"/>
          <w:numId w:val="10"/>
        </w:numPr>
        <w:rPr>
          <w:rFonts w:cs="Calibri"/>
          <w:color w:val="000000"/>
          <w:sz w:val="24"/>
          <w:szCs w:val="24"/>
        </w:rPr>
      </w:pPr>
      <w:r>
        <w:rPr>
          <w:rFonts w:cs="Calibri"/>
          <w:color w:val="000000"/>
          <w:sz w:val="24"/>
          <w:szCs w:val="24"/>
        </w:rPr>
        <w:t>Ethernet</w:t>
      </w:r>
    </w:p>
    <w:p w14:paraId="2A98256C" w14:textId="55219C77" w:rsidR="005D0140" w:rsidRDefault="00554C27">
      <w:pPr>
        <w:pStyle w:val="ListParagraph"/>
        <w:numPr>
          <w:ilvl w:val="2"/>
          <w:numId w:val="10"/>
        </w:numPr>
        <w:rPr>
          <w:rFonts w:cs="Calibri"/>
          <w:color w:val="000000"/>
          <w:sz w:val="24"/>
          <w:szCs w:val="24"/>
        </w:rPr>
      </w:pPr>
      <w:r>
        <w:rPr>
          <w:rFonts w:cs="Calibri"/>
          <w:color w:val="000000"/>
          <w:sz w:val="24"/>
          <w:szCs w:val="24"/>
        </w:rPr>
        <w:t>OCPP 1.6</w:t>
      </w:r>
      <w:r w:rsidR="00F57CCB">
        <w:rPr>
          <w:rFonts w:cs="Calibri"/>
          <w:color w:val="000000"/>
          <w:sz w:val="24"/>
          <w:szCs w:val="24"/>
        </w:rPr>
        <w:t>J</w:t>
      </w:r>
    </w:p>
    <w:p w14:paraId="2A98256D" w14:textId="0B0F05CB" w:rsidR="005D0140" w:rsidRPr="00F57CCB" w:rsidRDefault="00554C27">
      <w:pPr>
        <w:pStyle w:val="ListParagraph"/>
        <w:numPr>
          <w:ilvl w:val="2"/>
          <w:numId w:val="10"/>
        </w:numPr>
        <w:rPr>
          <w:rFonts w:cs="Calibri"/>
          <w:color w:val="000000"/>
          <w:sz w:val="24"/>
          <w:szCs w:val="24"/>
        </w:rPr>
      </w:pPr>
      <w:r w:rsidRPr="00F57CCB">
        <w:rPr>
          <w:rFonts w:cs="Calibri"/>
          <w:color w:val="000000"/>
          <w:sz w:val="24"/>
          <w:szCs w:val="24"/>
        </w:rPr>
        <w:t xml:space="preserve">OCPP 2.0.1: </w:t>
      </w:r>
      <w:r w:rsidR="00F57CCB" w:rsidRPr="00F57CCB">
        <w:rPr>
          <w:rFonts w:cs="Calibri"/>
          <w:color w:val="000000"/>
          <w:sz w:val="24"/>
          <w:szCs w:val="24"/>
        </w:rPr>
        <w:t>shall have plans or if available, provide the a</w:t>
      </w:r>
      <w:r w:rsidRPr="00F57CCB">
        <w:rPr>
          <w:rFonts w:cs="Calibri"/>
          <w:color w:val="000000"/>
          <w:sz w:val="24"/>
          <w:szCs w:val="24"/>
        </w:rPr>
        <w:t>bility to remotely upgrade from OCPP 1.6</w:t>
      </w:r>
      <w:r w:rsidR="00F57CCB" w:rsidRPr="00F57CCB">
        <w:rPr>
          <w:rFonts w:cs="Calibri"/>
          <w:color w:val="000000"/>
          <w:sz w:val="24"/>
          <w:szCs w:val="24"/>
        </w:rPr>
        <w:t>J</w:t>
      </w:r>
      <w:r w:rsidRPr="00F57CCB">
        <w:rPr>
          <w:rFonts w:cs="Calibri"/>
          <w:color w:val="000000"/>
          <w:sz w:val="24"/>
          <w:szCs w:val="24"/>
        </w:rPr>
        <w:t xml:space="preserve"> to OCPP 2.0.1 over the air</w:t>
      </w:r>
      <w:r w:rsidR="00DE271B" w:rsidRPr="00F57CCB">
        <w:rPr>
          <w:rFonts w:cs="Calibri"/>
          <w:color w:val="000000"/>
          <w:sz w:val="24"/>
          <w:szCs w:val="24"/>
        </w:rPr>
        <w:t xml:space="preserve"> without any hardware modifications</w:t>
      </w:r>
    </w:p>
    <w:p w14:paraId="2A98256E" w14:textId="77777777" w:rsidR="005D0140" w:rsidRDefault="00554C27">
      <w:pPr>
        <w:pStyle w:val="ListParagraph"/>
        <w:numPr>
          <w:ilvl w:val="1"/>
          <w:numId w:val="10"/>
        </w:numPr>
        <w:rPr>
          <w:rFonts w:cs="Calibri"/>
          <w:color w:val="000000"/>
          <w:sz w:val="24"/>
          <w:szCs w:val="24"/>
        </w:rPr>
      </w:pPr>
      <w:r>
        <w:rPr>
          <w:rFonts w:cs="Calibri"/>
          <w:color w:val="000000"/>
          <w:sz w:val="24"/>
          <w:szCs w:val="24"/>
        </w:rPr>
        <w:t xml:space="preserve">Connector Types: </w:t>
      </w:r>
    </w:p>
    <w:p w14:paraId="2A98256F" w14:textId="77777777" w:rsidR="005D0140" w:rsidRDefault="00554C27">
      <w:pPr>
        <w:pStyle w:val="ListParagraph"/>
        <w:numPr>
          <w:ilvl w:val="2"/>
          <w:numId w:val="10"/>
        </w:numPr>
        <w:rPr>
          <w:rFonts w:cs="Calibri"/>
          <w:color w:val="000000"/>
          <w:sz w:val="24"/>
          <w:szCs w:val="24"/>
        </w:rPr>
      </w:pPr>
      <w:r>
        <w:rPr>
          <w:rFonts w:cs="Calibri"/>
          <w:color w:val="000000"/>
          <w:sz w:val="24"/>
          <w:szCs w:val="24"/>
        </w:rPr>
        <w:t>Combined Charging System Combo Type 1 (CSS1) with 920Vdc rating.</w:t>
      </w:r>
    </w:p>
    <w:p w14:paraId="2A982571" w14:textId="77777777" w:rsidR="005D0140" w:rsidRDefault="00554C27">
      <w:pPr>
        <w:pStyle w:val="ListParagraph"/>
        <w:numPr>
          <w:ilvl w:val="2"/>
          <w:numId w:val="10"/>
        </w:numPr>
        <w:rPr>
          <w:rFonts w:cs="Calibri"/>
          <w:color w:val="000000"/>
          <w:sz w:val="24"/>
          <w:szCs w:val="24"/>
        </w:rPr>
      </w:pPr>
      <w:r>
        <w:rPr>
          <w:rFonts w:cs="Calibri"/>
          <w:color w:val="000000"/>
          <w:sz w:val="24"/>
          <w:szCs w:val="24"/>
        </w:rPr>
        <w:t>CHAdeMO with 500Vdc rating.</w:t>
      </w:r>
    </w:p>
    <w:p w14:paraId="2A982572" w14:textId="77777777" w:rsidR="005D0140" w:rsidRDefault="00554C27">
      <w:pPr>
        <w:pStyle w:val="ListParagraph"/>
        <w:numPr>
          <w:ilvl w:val="1"/>
          <w:numId w:val="10"/>
        </w:numPr>
        <w:rPr>
          <w:rFonts w:cs="Calibri"/>
          <w:color w:val="000000"/>
          <w:sz w:val="24"/>
          <w:szCs w:val="24"/>
        </w:rPr>
      </w:pPr>
      <w:r>
        <w:rPr>
          <w:rFonts w:cs="Calibri"/>
          <w:color w:val="000000"/>
          <w:sz w:val="24"/>
          <w:szCs w:val="24"/>
        </w:rPr>
        <w:t>Charging Cables:</w:t>
      </w:r>
    </w:p>
    <w:p w14:paraId="2A982573" w14:textId="77777777" w:rsidR="005D0140" w:rsidRDefault="00554C27">
      <w:pPr>
        <w:pStyle w:val="ListParagraph"/>
        <w:numPr>
          <w:ilvl w:val="2"/>
          <w:numId w:val="10"/>
        </w:numPr>
        <w:rPr>
          <w:rFonts w:cs="Calibri"/>
          <w:color w:val="000000"/>
          <w:sz w:val="24"/>
          <w:szCs w:val="24"/>
        </w:rPr>
      </w:pPr>
      <w:r>
        <w:rPr>
          <w:rFonts w:cs="Calibri"/>
          <w:color w:val="000000"/>
          <w:sz w:val="24"/>
          <w:szCs w:val="24"/>
        </w:rPr>
        <w:t>Charging cables to be a minimum 5.3meters in length and equipped with a retraction system.</w:t>
      </w:r>
    </w:p>
    <w:p w14:paraId="2A982574" w14:textId="77777777" w:rsidR="005D0140" w:rsidRDefault="00554C27">
      <w:pPr>
        <w:pStyle w:val="ListParagraph"/>
        <w:numPr>
          <w:ilvl w:val="2"/>
          <w:numId w:val="10"/>
        </w:numPr>
        <w:rPr>
          <w:rFonts w:cs="Calibri"/>
          <w:color w:val="000000"/>
          <w:sz w:val="24"/>
          <w:szCs w:val="24"/>
        </w:rPr>
      </w:pPr>
      <w:r>
        <w:rPr>
          <w:rFonts w:cs="Calibri"/>
          <w:color w:val="000000"/>
          <w:sz w:val="24"/>
          <w:szCs w:val="24"/>
        </w:rPr>
        <w:t>Charging cables to be liquid cooled to accommodate 500A continuous charging.</w:t>
      </w:r>
    </w:p>
    <w:p w14:paraId="2A982575" w14:textId="77777777" w:rsidR="005D0140" w:rsidRDefault="00554C27">
      <w:pPr>
        <w:pStyle w:val="ListParagraph"/>
        <w:numPr>
          <w:ilvl w:val="1"/>
          <w:numId w:val="10"/>
        </w:numPr>
        <w:rPr>
          <w:rFonts w:cs="Calibri"/>
          <w:color w:val="000000"/>
          <w:sz w:val="24"/>
          <w:szCs w:val="24"/>
        </w:rPr>
      </w:pPr>
      <w:r>
        <w:rPr>
          <w:rFonts w:cs="Calibri"/>
          <w:color w:val="000000"/>
          <w:sz w:val="24"/>
          <w:szCs w:val="24"/>
        </w:rPr>
        <w:t>Charing post to be equipped with LED strip (with customizable colors) lighting along perimeter to provide visibility of unit at night.</w:t>
      </w:r>
    </w:p>
    <w:p w14:paraId="2A982576" w14:textId="77777777" w:rsidR="005D0140" w:rsidRPr="00F57CCB" w:rsidRDefault="00554C27">
      <w:pPr>
        <w:pStyle w:val="ListParagraph"/>
        <w:numPr>
          <w:ilvl w:val="1"/>
          <w:numId w:val="10"/>
        </w:numPr>
        <w:rPr>
          <w:rFonts w:cs="Calibri"/>
          <w:color w:val="000000"/>
          <w:sz w:val="24"/>
          <w:szCs w:val="24"/>
        </w:rPr>
      </w:pPr>
      <w:r w:rsidRPr="00F57CCB">
        <w:rPr>
          <w:rFonts w:cs="Calibri"/>
          <w:color w:val="000000"/>
          <w:sz w:val="24"/>
          <w:szCs w:val="24"/>
        </w:rPr>
        <w:t>Noise level of the operating charging point cannot be higher than 60dB at 500A continuous charging (up to 35°C) at 1 m</w:t>
      </w:r>
    </w:p>
    <w:p w14:paraId="2A982577" w14:textId="39D24446" w:rsidR="005D0140" w:rsidRDefault="00554C27">
      <w:pPr>
        <w:pStyle w:val="ListParagraph"/>
        <w:numPr>
          <w:ilvl w:val="1"/>
          <w:numId w:val="10"/>
        </w:numPr>
        <w:rPr>
          <w:rFonts w:cs="Calibri"/>
          <w:color w:val="000000"/>
          <w:sz w:val="24"/>
          <w:szCs w:val="24"/>
        </w:rPr>
      </w:pPr>
      <w:r w:rsidRPr="00F57CCB">
        <w:rPr>
          <w:rFonts w:cs="Calibri"/>
          <w:color w:val="000000"/>
          <w:sz w:val="24"/>
          <w:szCs w:val="24"/>
        </w:rPr>
        <w:t xml:space="preserve">Charger </w:t>
      </w:r>
      <w:proofErr w:type="gramStart"/>
      <w:r w:rsidRPr="00F57CCB">
        <w:rPr>
          <w:rFonts w:cs="Calibri"/>
          <w:color w:val="000000"/>
          <w:sz w:val="24"/>
          <w:szCs w:val="24"/>
        </w:rPr>
        <w:t>has to</w:t>
      </w:r>
      <w:proofErr w:type="gramEnd"/>
      <w:r w:rsidRPr="00F57CCB">
        <w:rPr>
          <w:rFonts w:cs="Calibri"/>
          <w:color w:val="000000"/>
          <w:sz w:val="24"/>
          <w:szCs w:val="24"/>
        </w:rPr>
        <w:t xml:space="preserve"> deliver continuous 500A charging with every new charging session</w:t>
      </w:r>
    </w:p>
    <w:p w14:paraId="2A982578" w14:textId="5C0AB6E8" w:rsidR="005D0140" w:rsidRPr="00F57CCB" w:rsidRDefault="00554C27">
      <w:pPr>
        <w:pStyle w:val="ListParagraph"/>
        <w:numPr>
          <w:ilvl w:val="1"/>
          <w:numId w:val="10"/>
        </w:numPr>
        <w:rPr>
          <w:rFonts w:cs="Calibri"/>
          <w:color w:val="000000"/>
          <w:sz w:val="24"/>
          <w:szCs w:val="24"/>
        </w:rPr>
      </w:pPr>
      <w:r w:rsidRPr="00F57CCB">
        <w:rPr>
          <w:rFonts w:cs="Calibri"/>
          <w:color w:val="000000"/>
          <w:sz w:val="24"/>
          <w:szCs w:val="24"/>
        </w:rPr>
        <w:t>Derating at - +35°C to +55°C to 350 A @ ≤68 dB(A) at 1 m</w:t>
      </w:r>
    </w:p>
    <w:p w14:paraId="2217CF87" w14:textId="41E0EA7D" w:rsidR="00F57CCB" w:rsidRPr="00F57CCB" w:rsidRDefault="00AA2302">
      <w:pPr>
        <w:pStyle w:val="ListParagraph"/>
        <w:numPr>
          <w:ilvl w:val="1"/>
          <w:numId w:val="10"/>
        </w:numPr>
        <w:rPr>
          <w:rFonts w:cs="Calibri"/>
          <w:color w:val="000000"/>
          <w:sz w:val="24"/>
          <w:szCs w:val="24"/>
        </w:rPr>
      </w:pPr>
      <w:r>
        <w:rPr>
          <w:rFonts w:cs="Calibri"/>
          <w:color w:val="000000"/>
          <w:sz w:val="24"/>
          <w:szCs w:val="24"/>
        </w:rPr>
        <w:t>A</w:t>
      </w:r>
      <w:r w:rsidR="00F57CCB" w:rsidRPr="00F57CCB">
        <w:rPr>
          <w:rFonts w:cs="Calibri"/>
          <w:color w:val="000000"/>
          <w:sz w:val="24"/>
          <w:szCs w:val="24"/>
        </w:rPr>
        <w:t>ltitude: 2000m/6560ft</w:t>
      </w:r>
    </w:p>
    <w:p w14:paraId="2A982579" w14:textId="77777777" w:rsidR="005D0140" w:rsidRPr="00F57CCB" w:rsidRDefault="00554C27">
      <w:pPr>
        <w:pStyle w:val="ListParagraph"/>
        <w:numPr>
          <w:ilvl w:val="1"/>
          <w:numId w:val="10"/>
        </w:numPr>
        <w:rPr>
          <w:rFonts w:cs="Calibri"/>
          <w:color w:val="000000"/>
          <w:sz w:val="24"/>
          <w:szCs w:val="24"/>
        </w:rPr>
      </w:pPr>
      <w:r w:rsidRPr="00F57CCB">
        <w:rPr>
          <w:rFonts w:cs="Calibri"/>
          <w:color w:val="000000"/>
          <w:sz w:val="24"/>
          <w:szCs w:val="24"/>
        </w:rPr>
        <w:t>EMC rating for the charge post FCC part 15 Class B (residential)</w:t>
      </w:r>
    </w:p>
    <w:p w14:paraId="2A98257A" w14:textId="58081590" w:rsidR="005D0140" w:rsidRPr="00F57CCB" w:rsidRDefault="00554C27">
      <w:pPr>
        <w:pStyle w:val="ListParagraph"/>
        <w:numPr>
          <w:ilvl w:val="1"/>
          <w:numId w:val="10"/>
        </w:numPr>
        <w:rPr>
          <w:rFonts w:cs="Calibri"/>
          <w:color w:val="000000"/>
          <w:sz w:val="24"/>
          <w:szCs w:val="24"/>
        </w:rPr>
      </w:pPr>
      <w:r w:rsidRPr="00F57CCB">
        <w:rPr>
          <w:rFonts w:cs="Calibri"/>
          <w:color w:val="000000"/>
          <w:sz w:val="24"/>
          <w:szCs w:val="24"/>
        </w:rPr>
        <w:t>The weight of the charge post do</w:t>
      </w:r>
      <w:r w:rsidR="009D5581">
        <w:rPr>
          <w:rFonts w:cs="Calibri"/>
          <w:color w:val="000000"/>
          <w:sz w:val="24"/>
          <w:szCs w:val="24"/>
        </w:rPr>
        <w:t>es</w:t>
      </w:r>
      <w:r w:rsidRPr="00F57CCB">
        <w:rPr>
          <w:rFonts w:cs="Calibri"/>
          <w:color w:val="000000"/>
          <w:sz w:val="24"/>
          <w:szCs w:val="24"/>
        </w:rPr>
        <w:t xml:space="preserve"> not exceed 250kg</w:t>
      </w:r>
    </w:p>
    <w:p w14:paraId="2A98257B" w14:textId="4291915D" w:rsidR="005D0140" w:rsidRPr="009D5581" w:rsidRDefault="00554C27">
      <w:pPr>
        <w:pStyle w:val="ListParagraph"/>
        <w:numPr>
          <w:ilvl w:val="1"/>
          <w:numId w:val="10"/>
        </w:numPr>
        <w:rPr>
          <w:rFonts w:cs="Calibri"/>
          <w:color w:val="000000"/>
          <w:sz w:val="24"/>
          <w:szCs w:val="24"/>
        </w:rPr>
      </w:pPr>
      <w:r w:rsidRPr="009D5581">
        <w:rPr>
          <w:rFonts w:cs="Calibri"/>
          <w:color w:val="000000"/>
          <w:sz w:val="24"/>
          <w:szCs w:val="24"/>
        </w:rPr>
        <w:t>Pre-installed payment terminal</w:t>
      </w:r>
    </w:p>
    <w:p w14:paraId="2A98257C" w14:textId="360795CD" w:rsidR="005D0140" w:rsidRPr="00F57CCB" w:rsidRDefault="00554C27">
      <w:pPr>
        <w:pStyle w:val="ListParagraph"/>
        <w:numPr>
          <w:ilvl w:val="1"/>
          <w:numId w:val="10"/>
        </w:numPr>
        <w:rPr>
          <w:rFonts w:cs="Calibri"/>
          <w:color w:val="000000"/>
          <w:sz w:val="24"/>
          <w:szCs w:val="24"/>
        </w:rPr>
      </w:pPr>
      <w:r w:rsidRPr="00F57CCB">
        <w:rPr>
          <w:rFonts w:cs="Calibri"/>
          <w:color w:val="000000"/>
          <w:sz w:val="24"/>
          <w:szCs w:val="24"/>
        </w:rPr>
        <w:t xml:space="preserve">Integrated chiller </w:t>
      </w:r>
      <w:r w:rsidR="00F57CCB" w:rsidRPr="00F57CCB">
        <w:rPr>
          <w:rFonts w:cs="Calibri"/>
          <w:color w:val="000000"/>
          <w:sz w:val="24"/>
          <w:szCs w:val="24"/>
        </w:rPr>
        <w:t>within</w:t>
      </w:r>
      <w:r w:rsidRPr="00F57CCB">
        <w:rPr>
          <w:rFonts w:cs="Calibri"/>
          <w:color w:val="000000"/>
          <w:sz w:val="24"/>
          <w:szCs w:val="24"/>
        </w:rPr>
        <w:t xml:space="preserve"> the charge post</w:t>
      </w:r>
      <w:r w:rsidR="00F57CCB" w:rsidRPr="00F57CCB">
        <w:rPr>
          <w:rFonts w:cs="Calibri"/>
          <w:color w:val="000000"/>
          <w:sz w:val="24"/>
          <w:szCs w:val="24"/>
        </w:rPr>
        <w:t xml:space="preserve"> </w:t>
      </w:r>
    </w:p>
    <w:p w14:paraId="77E66114" w14:textId="5C0F32D4" w:rsidR="00F57CCB" w:rsidRDefault="00F57CCB">
      <w:pPr>
        <w:pStyle w:val="ListParagraph"/>
        <w:numPr>
          <w:ilvl w:val="1"/>
          <w:numId w:val="10"/>
        </w:numPr>
        <w:rPr>
          <w:rFonts w:cs="Calibri"/>
          <w:color w:val="000000"/>
          <w:sz w:val="24"/>
          <w:szCs w:val="24"/>
        </w:rPr>
      </w:pPr>
      <w:r w:rsidRPr="00F57CCB">
        <w:rPr>
          <w:rFonts w:cs="Calibri"/>
          <w:color w:val="000000"/>
          <w:sz w:val="24"/>
          <w:szCs w:val="24"/>
        </w:rPr>
        <w:t>Customer-specific branding options</w:t>
      </w:r>
    </w:p>
    <w:p w14:paraId="4E1DE6FA" w14:textId="77777777" w:rsidR="00F57CCB" w:rsidRPr="00F57CCB" w:rsidRDefault="00F57CCB" w:rsidP="00F57CCB">
      <w:pPr>
        <w:pStyle w:val="ListParagraph"/>
        <w:ind w:left="1440"/>
        <w:rPr>
          <w:rFonts w:cs="Calibri"/>
          <w:color w:val="000000"/>
          <w:sz w:val="24"/>
          <w:szCs w:val="24"/>
        </w:rPr>
      </w:pPr>
    </w:p>
    <w:p w14:paraId="2A98257D" w14:textId="77777777" w:rsidR="005D0140" w:rsidRDefault="00554C27">
      <w:pPr>
        <w:pStyle w:val="ListParagraph"/>
        <w:numPr>
          <w:ilvl w:val="0"/>
          <w:numId w:val="10"/>
        </w:numPr>
        <w:rPr>
          <w:rFonts w:cs="Calibri"/>
          <w:color w:val="000000"/>
          <w:sz w:val="24"/>
          <w:szCs w:val="24"/>
        </w:rPr>
      </w:pPr>
      <w:r>
        <w:rPr>
          <w:rFonts w:cs="Calibri"/>
          <w:color w:val="000000"/>
          <w:sz w:val="24"/>
          <w:szCs w:val="24"/>
        </w:rPr>
        <w:t>Power Cabinets supplying Charging Posts:</w:t>
      </w:r>
    </w:p>
    <w:p w14:paraId="2A98257E" w14:textId="2E15662F" w:rsidR="005D0140" w:rsidRDefault="00554C27">
      <w:pPr>
        <w:pStyle w:val="ListParagraph"/>
        <w:numPr>
          <w:ilvl w:val="1"/>
          <w:numId w:val="10"/>
        </w:numPr>
      </w:pPr>
      <w:r>
        <w:rPr>
          <w:rFonts w:cs="Calibri"/>
          <w:b/>
          <w:bCs/>
          <w:color w:val="000000"/>
          <w:sz w:val="24"/>
          <w:szCs w:val="24"/>
        </w:rPr>
        <w:t>Two Power Cabinets:</w:t>
      </w:r>
      <w:r>
        <w:rPr>
          <w:rFonts w:cs="Calibri"/>
          <w:color w:val="000000"/>
          <w:sz w:val="24"/>
          <w:szCs w:val="24"/>
        </w:rPr>
        <w:t xml:space="preserve"> Two Power Cabinets must be provided and communicate with one another to provide the maximum specified power output power to the vehicle being charged. The Power Cabinets must be configurable such that if one Power Cabinet fails the other Power Cabinet can still charge the vehicle, but at half the power output capacity. The cabinets can be installed up to 60m from charging points</w:t>
      </w:r>
    </w:p>
    <w:p w14:paraId="2A98257F" w14:textId="0836DD01" w:rsidR="005D0140" w:rsidRPr="00040FA8" w:rsidRDefault="00554C27">
      <w:pPr>
        <w:pStyle w:val="ListParagraph"/>
        <w:numPr>
          <w:ilvl w:val="1"/>
          <w:numId w:val="10"/>
        </w:numPr>
        <w:rPr>
          <w:rFonts w:cs="Calibri"/>
          <w:b/>
          <w:bCs/>
          <w:color w:val="000000"/>
          <w:sz w:val="24"/>
          <w:szCs w:val="24"/>
        </w:rPr>
      </w:pPr>
      <w:r>
        <w:rPr>
          <w:rFonts w:cs="Calibri"/>
          <w:color w:val="000000"/>
          <w:sz w:val="24"/>
          <w:szCs w:val="24"/>
        </w:rPr>
        <w:lastRenderedPageBreak/>
        <w:t>Input Power</w:t>
      </w:r>
      <w:r w:rsidR="00040FA8">
        <w:rPr>
          <w:rFonts w:cs="Calibri"/>
          <w:color w:val="000000"/>
          <w:sz w:val="24"/>
          <w:szCs w:val="24"/>
        </w:rPr>
        <w:t xml:space="preserve"> per power cabinet</w:t>
      </w:r>
      <w:r>
        <w:rPr>
          <w:rFonts w:cs="Calibri"/>
          <w:color w:val="000000"/>
          <w:sz w:val="24"/>
          <w:szCs w:val="24"/>
        </w:rPr>
        <w:t xml:space="preserve">: </w:t>
      </w:r>
      <w:r w:rsidR="00F57CCB" w:rsidRPr="00040FA8">
        <w:rPr>
          <w:rFonts w:cs="Calibri"/>
          <w:b/>
          <w:bCs/>
          <w:color w:val="000000"/>
          <w:sz w:val="24"/>
          <w:szCs w:val="24"/>
        </w:rPr>
        <w:t>[</w:t>
      </w:r>
      <w:r w:rsidRPr="00040FA8">
        <w:rPr>
          <w:rFonts w:cs="Calibri"/>
          <w:b/>
          <w:bCs/>
          <w:color w:val="000000"/>
          <w:sz w:val="24"/>
          <w:szCs w:val="24"/>
        </w:rPr>
        <w:t>600</w:t>
      </w:r>
      <w:r w:rsidR="00F57CCB" w:rsidRPr="00040FA8">
        <w:rPr>
          <w:rFonts w:cs="Calibri"/>
          <w:b/>
          <w:bCs/>
          <w:color w:val="000000"/>
          <w:sz w:val="24"/>
          <w:szCs w:val="24"/>
        </w:rPr>
        <w:t>/377</w:t>
      </w:r>
      <w:r w:rsidRPr="00040FA8">
        <w:rPr>
          <w:rFonts w:cs="Calibri"/>
          <w:b/>
          <w:bCs/>
          <w:color w:val="000000"/>
          <w:sz w:val="24"/>
          <w:szCs w:val="24"/>
        </w:rPr>
        <w:t xml:space="preserve"> </w:t>
      </w:r>
      <w:r w:rsidR="00F57CCB" w:rsidRPr="00040FA8">
        <w:rPr>
          <w:rFonts w:cs="Calibri"/>
          <w:b/>
          <w:bCs/>
          <w:color w:val="000000"/>
          <w:sz w:val="24"/>
          <w:szCs w:val="24"/>
        </w:rPr>
        <w:t>Vac</w:t>
      </w:r>
      <w:r w:rsidRPr="00040FA8">
        <w:rPr>
          <w:rFonts w:cs="Calibri"/>
          <w:b/>
          <w:bCs/>
          <w:color w:val="000000"/>
          <w:sz w:val="24"/>
          <w:szCs w:val="24"/>
        </w:rPr>
        <w:t xml:space="preserve"> (+/-10%), 3-Phase, 185</w:t>
      </w:r>
      <w:r w:rsidR="00040FA8">
        <w:rPr>
          <w:rFonts w:cs="Calibri"/>
          <w:b/>
          <w:bCs/>
          <w:color w:val="000000"/>
          <w:sz w:val="24"/>
          <w:szCs w:val="24"/>
        </w:rPr>
        <w:t>A</w:t>
      </w:r>
      <w:r w:rsidRPr="00040FA8">
        <w:rPr>
          <w:rFonts w:cs="Calibri"/>
          <w:b/>
          <w:bCs/>
          <w:color w:val="000000"/>
          <w:sz w:val="24"/>
          <w:szCs w:val="24"/>
        </w:rPr>
        <w:t xml:space="preserve">, 192kVA nominal, 60 </w:t>
      </w:r>
      <w:r w:rsidR="00040FA8">
        <w:rPr>
          <w:rFonts w:cs="Calibri"/>
          <w:b/>
          <w:bCs/>
          <w:color w:val="000000"/>
          <w:sz w:val="24"/>
          <w:szCs w:val="24"/>
        </w:rPr>
        <w:t>Hz</w:t>
      </w:r>
      <w:r w:rsidR="00F57CCB" w:rsidRPr="00040FA8">
        <w:rPr>
          <w:rFonts w:cs="Calibri"/>
          <w:b/>
          <w:bCs/>
          <w:color w:val="000000"/>
          <w:sz w:val="24"/>
          <w:szCs w:val="24"/>
        </w:rPr>
        <w:t>]</w:t>
      </w:r>
      <w:r>
        <w:rPr>
          <w:rFonts w:cs="Calibri"/>
          <w:color w:val="000000"/>
          <w:sz w:val="24"/>
          <w:szCs w:val="24"/>
        </w:rPr>
        <w:t xml:space="preserve"> / </w:t>
      </w:r>
      <w:r w:rsidR="00F57CCB" w:rsidRPr="00040FA8">
        <w:rPr>
          <w:rFonts w:cs="Calibri"/>
          <w:b/>
          <w:bCs/>
          <w:color w:val="000000"/>
          <w:sz w:val="24"/>
          <w:szCs w:val="24"/>
        </w:rPr>
        <w:t>[480/277 Vac (+/- 10%),</w:t>
      </w:r>
      <w:r w:rsidR="00040FA8" w:rsidRPr="00040FA8">
        <w:rPr>
          <w:rFonts w:cs="Calibri"/>
          <w:b/>
          <w:bCs/>
          <w:color w:val="000000"/>
          <w:sz w:val="24"/>
          <w:szCs w:val="24"/>
        </w:rPr>
        <w:t xml:space="preserve"> 3-Phase, </w:t>
      </w:r>
      <w:r w:rsidRPr="00040FA8">
        <w:rPr>
          <w:rFonts w:cs="Calibri"/>
          <w:b/>
          <w:bCs/>
          <w:color w:val="000000"/>
          <w:sz w:val="24"/>
          <w:szCs w:val="24"/>
        </w:rPr>
        <w:t>231A at 480 VAC +/- 10%</w:t>
      </w:r>
      <w:r w:rsidR="00040FA8">
        <w:rPr>
          <w:rFonts w:cs="Calibri"/>
          <w:b/>
          <w:bCs/>
          <w:color w:val="000000"/>
          <w:sz w:val="24"/>
          <w:szCs w:val="24"/>
        </w:rPr>
        <w:t xml:space="preserve">, 192kVA nominal, </w:t>
      </w:r>
      <w:r w:rsidRPr="00040FA8">
        <w:rPr>
          <w:rFonts w:cs="Calibri"/>
          <w:b/>
          <w:bCs/>
          <w:color w:val="000000"/>
          <w:sz w:val="24"/>
          <w:szCs w:val="24"/>
        </w:rPr>
        <w:t>60 Hz</w:t>
      </w:r>
      <w:r w:rsidR="00F57CCB" w:rsidRPr="00040FA8">
        <w:rPr>
          <w:rFonts w:cs="Calibri"/>
          <w:b/>
          <w:bCs/>
          <w:color w:val="000000"/>
          <w:sz w:val="24"/>
          <w:szCs w:val="24"/>
        </w:rPr>
        <w:t>]</w:t>
      </w:r>
    </w:p>
    <w:p w14:paraId="2A982580" w14:textId="77777777" w:rsidR="005D0140" w:rsidRDefault="00554C27">
      <w:pPr>
        <w:pStyle w:val="ListParagraph"/>
        <w:numPr>
          <w:ilvl w:val="1"/>
          <w:numId w:val="10"/>
        </w:numPr>
        <w:rPr>
          <w:rFonts w:cs="Calibri"/>
          <w:color w:val="000000"/>
          <w:sz w:val="24"/>
          <w:szCs w:val="24"/>
        </w:rPr>
      </w:pPr>
      <w:r>
        <w:rPr>
          <w:rFonts w:cs="Calibri"/>
          <w:color w:val="000000"/>
          <w:sz w:val="24"/>
          <w:szCs w:val="24"/>
        </w:rPr>
        <w:t>Input Power Connection: Phase A, Phase B, Phase C, and ground.</w:t>
      </w:r>
    </w:p>
    <w:p w14:paraId="2A982581" w14:textId="77777777" w:rsidR="005D0140" w:rsidRDefault="00554C27">
      <w:pPr>
        <w:pStyle w:val="ListParagraph"/>
        <w:numPr>
          <w:ilvl w:val="1"/>
          <w:numId w:val="10"/>
        </w:numPr>
        <w:rPr>
          <w:rFonts w:cs="Calibri"/>
          <w:color w:val="000000"/>
          <w:sz w:val="24"/>
          <w:szCs w:val="24"/>
        </w:rPr>
      </w:pPr>
      <w:r>
        <w:rPr>
          <w:rFonts w:cs="Calibri"/>
          <w:color w:val="000000"/>
          <w:sz w:val="24"/>
          <w:szCs w:val="24"/>
        </w:rPr>
        <w:t>Output Power: Two 175kW units when operating in an ambient temperature of 40⁰C or less environment.</w:t>
      </w:r>
    </w:p>
    <w:p w14:paraId="2A982582" w14:textId="77777777" w:rsidR="005D0140" w:rsidRDefault="00554C27">
      <w:pPr>
        <w:pStyle w:val="ListParagraph"/>
        <w:numPr>
          <w:ilvl w:val="1"/>
          <w:numId w:val="10"/>
        </w:numPr>
        <w:rPr>
          <w:rFonts w:cs="Calibri"/>
          <w:color w:val="000000"/>
          <w:sz w:val="24"/>
          <w:szCs w:val="24"/>
        </w:rPr>
      </w:pPr>
      <w:r>
        <w:rPr>
          <w:rFonts w:cs="Calibri"/>
          <w:color w:val="000000"/>
          <w:sz w:val="24"/>
          <w:szCs w:val="24"/>
        </w:rPr>
        <w:t>Output power derating: 5% or less for each 5⁰C increase in ambient temperature above 40⁰C.</w:t>
      </w:r>
    </w:p>
    <w:p w14:paraId="2A982583" w14:textId="77777777" w:rsidR="005D0140" w:rsidRDefault="00554C27">
      <w:pPr>
        <w:pStyle w:val="ListParagraph"/>
        <w:numPr>
          <w:ilvl w:val="1"/>
          <w:numId w:val="10"/>
        </w:numPr>
        <w:rPr>
          <w:rFonts w:cs="Calibri"/>
          <w:color w:val="000000"/>
          <w:sz w:val="24"/>
          <w:szCs w:val="24"/>
        </w:rPr>
      </w:pPr>
      <w:r>
        <w:rPr>
          <w:rFonts w:cs="Calibri"/>
          <w:color w:val="000000"/>
          <w:sz w:val="24"/>
          <w:szCs w:val="24"/>
        </w:rPr>
        <w:t>Output Current of Power cabinets:</w:t>
      </w:r>
    </w:p>
    <w:p w14:paraId="2A982584" w14:textId="20BBCE2D" w:rsidR="005D0140" w:rsidRDefault="00554C27">
      <w:pPr>
        <w:pStyle w:val="ListParagraph"/>
        <w:numPr>
          <w:ilvl w:val="0"/>
          <w:numId w:val="11"/>
        </w:numPr>
        <w:rPr>
          <w:rFonts w:cs="Calibri"/>
          <w:color w:val="000000"/>
          <w:sz w:val="24"/>
          <w:szCs w:val="24"/>
        </w:rPr>
      </w:pPr>
      <w:r w:rsidRPr="19598FB5">
        <w:rPr>
          <w:rFonts w:cs="Calibri"/>
          <w:color w:val="000000" w:themeColor="text1"/>
          <w:sz w:val="24"/>
          <w:szCs w:val="24"/>
        </w:rPr>
        <w:t xml:space="preserve">Two power cabinets with a combined current output of 500Amps. Each power cabinet should have an output current capacity of </w:t>
      </w:r>
      <w:r w:rsidRPr="00562ED1">
        <w:rPr>
          <w:rFonts w:cs="Calibri"/>
          <w:color w:val="000000" w:themeColor="text1"/>
          <w:sz w:val="24"/>
          <w:szCs w:val="24"/>
        </w:rPr>
        <w:t>375Amps when</w:t>
      </w:r>
      <w:r w:rsidRPr="19598FB5">
        <w:rPr>
          <w:rFonts w:cs="Calibri"/>
          <w:color w:val="000000" w:themeColor="text1"/>
          <w:sz w:val="24"/>
          <w:szCs w:val="24"/>
        </w:rPr>
        <w:t xml:space="preserve"> operating independent</w:t>
      </w:r>
      <w:r w:rsidR="02D75C43" w:rsidRPr="19598FB5">
        <w:rPr>
          <w:rFonts w:cs="Calibri"/>
          <w:color w:val="000000" w:themeColor="text1"/>
          <w:sz w:val="24"/>
          <w:szCs w:val="24"/>
        </w:rPr>
        <w:t>ly</w:t>
      </w:r>
      <w:r w:rsidRPr="19598FB5">
        <w:rPr>
          <w:rFonts w:cs="Calibri"/>
          <w:color w:val="000000" w:themeColor="text1"/>
          <w:sz w:val="24"/>
          <w:szCs w:val="24"/>
        </w:rPr>
        <w:t xml:space="preserve"> </w:t>
      </w:r>
      <w:r w:rsidR="6254BC45" w:rsidRPr="19598FB5">
        <w:rPr>
          <w:rFonts w:cs="Calibri"/>
          <w:color w:val="000000" w:themeColor="text1"/>
          <w:sz w:val="24"/>
          <w:szCs w:val="24"/>
        </w:rPr>
        <w:t>fr</w:t>
      </w:r>
      <w:r w:rsidR="00562ED1">
        <w:rPr>
          <w:rFonts w:cs="Calibri"/>
          <w:color w:val="000000" w:themeColor="text1"/>
          <w:sz w:val="24"/>
          <w:szCs w:val="24"/>
        </w:rPr>
        <w:t>o</w:t>
      </w:r>
      <w:r w:rsidR="6254BC45" w:rsidRPr="19598FB5">
        <w:rPr>
          <w:rFonts w:cs="Calibri"/>
          <w:color w:val="000000" w:themeColor="text1"/>
          <w:sz w:val="24"/>
          <w:szCs w:val="24"/>
        </w:rPr>
        <w:t>m</w:t>
      </w:r>
      <w:r w:rsidR="057F58C6" w:rsidRPr="19598FB5">
        <w:rPr>
          <w:rFonts w:cs="Calibri"/>
          <w:color w:val="000000" w:themeColor="text1"/>
          <w:sz w:val="24"/>
          <w:szCs w:val="24"/>
        </w:rPr>
        <w:t xml:space="preserve"> each other</w:t>
      </w:r>
      <w:r w:rsidRPr="19598FB5">
        <w:rPr>
          <w:rFonts w:cs="Calibri"/>
          <w:color w:val="000000" w:themeColor="text1"/>
          <w:sz w:val="24"/>
          <w:szCs w:val="24"/>
        </w:rPr>
        <w:t>.</w:t>
      </w:r>
    </w:p>
    <w:p w14:paraId="76D3556A" w14:textId="4A54FCF4" w:rsidR="00040FA8" w:rsidRDefault="00040FA8">
      <w:pPr>
        <w:pStyle w:val="ListParagraph"/>
        <w:numPr>
          <w:ilvl w:val="1"/>
          <w:numId w:val="10"/>
        </w:numPr>
        <w:rPr>
          <w:rFonts w:cs="Calibri"/>
          <w:color w:val="000000"/>
          <w:sz w:val="24"/>
          <w:szCs w:val="24"/>
        </w:rPr>
      </w:pPr>
      <w:r>
        <w:rPr>
          <w:rFonts w:cs="Calibri"/>
          <w:color w:val="000000"/>
          <w:sz w:val="24"/>
          <w:szCs w:val="24"/>
        </w:rPr>
        <w:t>Power sharing: ability to charge two vehicles simultaneously in Dynamic mode and one vehicle at full 350kW/500A in Static mode</w:t>
      </w:r>
    </w:p>
    <w:p w14:paraId="2A982585" w14:textId="05FDDB51" w:rsidR="005D0140" w:rsidRDefault="00554C27">
      <w:pPr>
        <w:pStyle w:val="ListParagraph"/>
        <w:numPr>
          <w:ilvl w:val="1"/>
          <w:numId w:val="10"/>
        </w:numPr>
        <w:rPr>
          <w:rFonts w:cs="Calibri"/>
          <w:color w:val="000000"/>
          <w:sz w:val="24"/>
          <w:szCs w:val="24"/>
        </w:rPr>
      </w:pPr>
      <w:r>
        <w:rPr>
          <w:rFonts w:cs="Calibri"/>
          <w:color w:val="000000"/>
          <w:sz w:val="24"/>
          <w:szCs w:val="24"/>
        </w:rPr>
        <w:t>Short Circuit Rating - 65kA at 600VAC</w:t>
      </w:r>
    </w:p>
    <w:p w14:paraId="2A982586" w14:textId="77777777" w:rsidR="005D0140" w:rsidRDefault="00554C27">
      <w:pPr>
        <w:pStyle w:val="ListParagraph"/>
        <w:numPr>
          <w:ilvl w:val="1"/>
          <w:numId w:val="10"/>
        </w:numPr>
        <w:rPr>
          <w:rFonts w:cs="Calibri"/>
          <w:color w:val="000000"/>
          <w:sz w:val="24"/>
          <w:szCs w:val="24"/>
        </w:rPr>
      </w:pPr>
      <w:r>
        <w:rPr>
          <w:rFonts w:cs="Calibri"/>
          <w:color w:val="000000"/>
          <w:sz w:val="24"/>
          <w:szCs w:val="24"/>
        </w:rPr>
        <w:t>Performance:</w:t>
      </w:r>
    </w:p>
    <w:p w14:paraId="2A982587" w14:textId="77777777" w:rsidR="005D0140" w:rsidRDefault="00554C27">
      <w:pPr>
        <w:pStyle w:val="ListParagraph"/>
        <w:numPr>
          <w:ilvl w:val="0"/>
          <w:numId w:val="11"/>
        </w:numPr>
        <w:rPr>
          <w:rFonts w:cs="Calibri"/>
          <w:color w:val="000000"/>
          <w:sz w:val="24"/>
          <w:szCs w:val="24"/>
        </w:rPr>
      </w:pPr>
      <w:r>
        <w:rPr>
          <w:rFonts w:cs="Calibri"/>
          <w:color w:val="000000"/>
          <w:sz w:val="24"/>
          <w:szCs w:val="24"/>
        </w:rPr>
        <w:t>Greater than 94% efficiency at full load.</w:t>
      </w:r>
    </w:p>
    <w:p w14:paraId="2A982588" w14:textId="77777777" w:rsidR="005D0140" w:rsidRDefault="00554C27">
      <w:pPr>
        <w:pStyle w:val="ListParagraph"/>
        <w:numPr>
          <w:ilvl w:val="0"/>
          <w:numId w:val="11"/>
        </w:numPr>
        <w:rPr>
          <w:rFonts w:cs="Calibri"/>
          <w:color w:val="000000"/>
          <w:sz w:val="24"/>
          <w:szCs w:val="24"/>
        </w:rPr>
      </w:pPr>
      <w:r>
        <w:rPr>
          <w:rFonts w:cs="Calibri"/>
          <w:color w:val="000000"/>
          <w:sz w:val="24"/>
          <w:szCs w:val="24"/>
        </w:rPr>
        <w:t xml:space="preserve">At </w:t>
      </w:r>
      <w:proofErr w:type="gramStart"/>
      <w:r>
        <w:rPr>
          <w:rFonts w:cs="Calibri"/>
          <w:color w:val="000000"/>
          <w:sz w:val="24"/>
          <w:szCs w:val="24"/>
        </w:rPr>
        <w:t>least  0.97</w:t>
      </w:r>
      <w:proofErr w:type="gramEnd"/>
      <w:r>
        <w:rPr>
          <w:rFonts w:cs="Calibri"/>
          <w:color w:val="000000"/>
          <w:sz w:val="24"/>
          <w:szCs w:val="24"/>
        </w:rPr>
        <w:t xml:space="preserve"> power factor.</w:t>
      </w:r>
    </w:p>
    <w:p w14:paraId="2A982589" w14:textId="77777777" w:rsidR="005D0140" w:rsidRDefault="00554C27">
      <w:pPr>
        <w:pStyle w:val="ListParagraph"/>
        <w:numPr>
          <w:ilvl w:val="0"/>
          <w:numId w:val="11"/>
        </w:numPr>
        <w:rPr>
          <w:rFonts w:cs="Calibri"/>
          <w:color w:val="000000"/>
          <w:sz w:val="24"/>
          <w:szCs w:val="24"/>
        </w:rPr>
      </w:pPr>
      <w:r>
        <w:rPr>
          <w:rFonts w:cs="Calibri"/>
          <w:color w:val="000000"/>
          <w:sz w:val="24"/>
          <w:szCs w:val="24"/>
        </w:rPr>
        <w:t>Less than 8% Total harmonic Distortion (</w:t>
      </w:r>
      <w:proofErr w:type="spellStart"/>
      <w:r>
        <w:rPr>
          <w:rFonts w:cs="Calibri"/>
          <w:color w:val="000000"/>
          <w:sz w:val="24"/>
          <w:szCs w:val="24"/>
        </w:rPr>
        <w:t>THDi</w:t>
      </w:r>
      <w:proofErr w:type="spellEnd"/>
      <w:r>
        <w:rPr>
          <w:rFonts w:cs="Calibri"/>
          <w:color w:val="000000"/>
          <w:sz w:val="24"/>
          <w:szCs w:val="24"/>
        </w:rPr>
        <w:t>)</w:t>
      </w:r>
    </w:p>
    <w:p w14:paraId="2A98258A" w14:textId="77777777" w:rsidR="005D0140" w:rsidRDefault="00554C27">
      <w:pPr>
        <w:pStyle w:val="ListParagraph"/>
        <w:rPr>
          <w:rFonts w:cs="Calibri"/>
          <w:color w:val="000000"/>
          <w:sz w:val="24"/>
          <w:szCs w:val="24"/>
        </w:rPr>
      </w:pPr>
      <w:r>
        <w:rPr>
          <w:rFonts w:cs="Calibri"/>
          <w:color w:val="000000"/>
          <w:sz w:val="24"/>
          <w:szCs w:val="24"/>
        </w:rPr>
        <w:t>9.</w:t>
      </w:r>
      <w:r>
        <w:rPr>
          <w:rFonts w:cs="Calibri"/>
          <w:color w:val="000000"/>
          <w:sz w:val="24"/>
          <w:szCs w:val="24"/>
        </w:rPr>
        <w:tab/>
        <w:t>EMC Emissions: Class a (Class B (residential) with dedicated external EMC filter)</w:t>
      </w:r>
    </w:p>
    <w:p w14:paraId="2A98258B" w14:textId="77777777" w:rsidR="005D0140" w:rsidRDefault="00554C27">
      <w:pPr>
        <w:pStyle w:val="ListParagraph"/>
        <w:rPr>
          <w:rFonts w:cs="Calibri"/>
          <w:color w:val="000000"/>
          <w:sz w:val="24"/>
          <w:szCs w:val="24"/>
        </w:rPr>
      </w:pPr>
      <w:r>
        <w:rPr>
          <w:rFonts w:cs="Calibri"/>
          <w:color w:val="000000"/>
          <w:sz w:val="24"/>
          <w:szCs w:val="24"/>
        </w:rPr>
        <w:t>10.</w:t>
      </w:r>
      <w:r>
        <w:rPr>
          <w:rFonts w:cs="Calibri"/>
          <w:color w:val="000000"/>
          <w:sz w:val="24"/>
          <w:szCs w:val="24"/>
        </w:rPr>
        <w:tab/>
        <w:t>Noise level: Less than 65dBA at 1meters.</w:t>
      </w:r>
    </w:p>
    <w:p w14:paraId="2A98258C" w14:textId="77777777" w:rsidR="005D0140" w:rsidRDefault="005D0140">
      <w:pPr>
        <w:pStyle w:val="ListParagraph"/>
        <w:rPr>
          <w:rFonts w:cs="Calibri"/>
          <w:color w:val="000000"/>
          <w:sz w:val="24"/>
          <w:szCs w:val="24"/>
        </w:rPr>
      </w:pPr>
    </w:p>
    <w:p w14:paraId="2A98258D" w14:textId="77777777" w:rsidR="005D0140" w:rsidRDefault="00554C27">
      <w:pPr>
        <w:rPr>
          <w:rFonts w:cs="Calibri"/>
          <w:b/>
          <w:bCs/>
          <w:color w:val="000000"/>
          <w:sz w:val="24"/>
          <w:szCs w:val="24"/>
        </w:rPr>
      </w:pPr>
      <w:r>
        <w:rPr>
          <w:rFonts w:cs="Calibri"/>
          <w:b/>
          <w:bCs/>
          <w:color w:val="000000"/>
          <w:sz w:val="24"/>
          <w:szCs w:val="24"/>
        </w:rPr>
        <w:t xml:space="preserve">PART 3 - EXECUTION  </w:t>
      </w:r>
    </w:p>
    <w:p w14:paraId="2A98258E" w14:textId="77777777" w:rsidR="005D0140" w:rsidRDefault="00554C27">
      <w:pPr>
        <w:pStyle w:val="ListParagraph"/>
        <w:numPr>
          <w:ilvl w:val="1"/>
          <w:numId w:val="12"/>
        </w:numPr>
        <w:rPr>
          <w:rFonts w:cs="Calibri"/>
          <w:b/>
          <w:bCs/>
          <w:color w:val="000000"/>
          <w:sz w:val="24"/>
          <w:szCs w:val="24"/>
        </w:rPr>
      </w:pPr>
      <w:r>
        <w:rPr>
          <w:rFonts w:cs="Calibri"/>
          <w:b/>
          <w:bCs/>
          <w:color w:val="000000"/>
          <w:sz w:val="24"/>
          <w:szCs w:val="24"/>
        </w:rPr>
        <w:t xml:space="preserve">INSTALLATION  </w:t>
      </w:r>
    </w:p>
    <w:p w14:paraId="2A98258F" w14:textId="227483AD" w:rsidR="005D0140" w:rsidRDefault="00554C27">
      <w:pPr>
        <w:pStyle w:val="ListParagraph"/>
        <w:numPr>
          <w:ilvl w:val="1"/>
          <w:numId w:val="7"/>
        </w:numPr>
        <w:rPr>
          <w:rFonts w:cs="Calibri"/>
          <w:color w:val="000000"/>
          <w:sz w:val="24"/>
          <w:szCs w:val="24"/>
        </w:rPr>
      </w:pPr>
      <w:r>
        <w:rPr>
          <w:rFonts w:cs="Calibri"/>
          <w:color w:val="000000"/>
          <w:sz w:val="24"/>
          <w:szCs w:val="24"/>
        </w:rPr>
        <w:t xml:space="preserve">All installation work shall be performed by a qualified person who is familiar with the </w:t>
      </w:r>
      <w:r w:rsidR="00176CC9">
        <w:rPr>
          <w:rFonts w:cs="Calibri"/>
          <w:color w:val="000000"/>
          <w:sz w:val="24"/>
          <w:szCs w:val="24"/>
        </w:rPr>
        <w:t>installation, construction</w:t>
      </w:r>
      <w:r>
        <w:rPr>
          <w:rFonts w:cs="Calibri"/>
          <w:color w:val="000000"/>
          <w:sz w:val="24"/>
          <w:szCs w:val="24"/>
        </w:rPr>
        <w:t xml:space="preserve"> and operation of the equipment and the hazards involved.  </w:t>
      </w:r>
    </w:p>
    <w:p w14:paraId="2A982590" w14:textId="77777777" w:rsidR="005D0140" w:rsidRDefault="00554C27">
      <w:pPr>
        <w:pStyle w:val="ListParagraph"/>
        <w:numPr>
          <w:ilvl w:val="1"/>
          <w:numId w:val="7"/>
        </w:numPr>
        <w:rPr>
          <w:rFonts w:cs="Calibri"/>
          <w:color w:val="000000"/>
          <w:sz w:val="24"/>
          <w:szCs w:val="24"/>
        </w:rPr>
      </w:pPr>
      <w:r>
        <w:rPr>
          <w:rFonts w:cs="Calibri"/>
          <w:color w:val="000000"/>
          <w:sz w:val="24"/>
          <w:szCs w:val="24"/>
        </w:rPr>
        <w:t xml:space="preserve">Install per manufacturer’s recommendations and contract documents.  </w:t>
      </w:r>
    </w:p>
    <w:p w14:paraId="2A982591" w14:textId="77777777" w:rsidR="005D0140" w:rsidRDefault="00554C27">
      <w:pPr>
        <w:pStyle w:val="ListParagraph"/>
        <w:numPr>
          <w:ilvl w:val="1"/>
          <w:numId w:val="7"/>
        </w:numPr>
        <w:rPr>
          <w:rFonts w:cs="Calibri"/>
          <w:color w:val="000000"/>
          <w:sz w:val="24"/>
          <w:szCs w:val="24"/>
        </w:rPr>
      </w:pPr>
      <w:r>
        <w:rPr>
          <w:rFonts w:cs="Calibri"/>
          <w:color w:val="000000"/>
          <w:sz w:val="24"/>
          <w:szCs w:val="24"/>
        </w:rPr>
        <w:t xml:space="preserve">Install units’ plumb, level and rigid without distortion.  </w:t>
      </w:r>
    </w:p>
    <w:p w14:paraId="2A982592" w14:textId="77777777" w:rsidR="005D0140" w:rsidRDefault="00554C27">
      <w:pPr>
        <w:pStyle w:val="ListParagraph"/>
        <w:numPr>
          <w:ilvl w:val="1"/>
          <w:numId w:val="7"/>
        </w:numPr>
        <w:rPr>
          <w:rFonts w:cs="Calibri"/>
          <w:color w:val="000000"/>
          <w:sz w:val="24"/>
          <w:szCs w:val="24"/>
        </w:rPr>
      </w:pPr>
      <w:r>
        <w:rPr>
          <w:rFonts w:cs="Calibri"/>
          <w:color w:val="000000"/>
          <w:sz w:val="24"/>
          <w:szCs w:val="24"/>
        </w:rPr>
        <w:t xml:space="preserve">Installation of the 350kW Fast Charger shall follow the procedure in the published literature.  </w:t>
      </w:r>
    </w:p>
    <w:p w14:paraId="2A982593" w14:textId="77777777" w:rsidR="005D0140" w:rsidRDefault="00554C27">
      <w:pPr>
        <w:pStyle w:val="ListParagraph"/>
        <w:numPr>
          <w:ilvl w:val="1"/>
          <w:numId w:val="7"/>
        </w:numPr>
        <w:rPr>
          <w:rFonts w:cs="Calibri"/>
          <w:color w:val="000000"/>
          <w:sz w:val="24"/>
          <w:szCs w:val="24"/>
        </w:rPr>
      </w:pPr>
      <w:r>
        <w:rPr>
          <w:rFonts w:cs="Calibri"/>
          <w:color w:val="000000"/>
          <w:sz w:val="24"/>
          <w:szCs w:val="24"/>
        </w:rPr>
        <w:t xml:space="preserve">The Contractor shall install all equipment per the manufacturer’s recommendations and contract drawings.  </w:t>
      </w:r>
    </w:p>
    <w:p w14:paraId="2A982594" w14:textId="77777777" w:rsidR="005D0140" w:rsidRDefault="00554C27">
      <w:pPr>
        <w:pStyle w:val="ListParagraph"/>
        <w:numPr>
          <w:ilvl w:val="1"/>
          <w:numId w:val="7"/>
        </w:numPr>
        <w:rPr>
          <w:rFonts w:cs="Calibri"/>
          <w:color w:val="000000"/>
          <w:sz w:val="24"/>
          <w:szCs w:val="24"/>
        </w:rPr>
      </w:pPr>
      <w:r>
        <w:rPr>
          <w:rFonts w:cs="Calibri"/>
          <w:color w:val="000000"/>
          <w:sz w:val="24"/>
          <w:szCs w:val="24"/>
        </w:rPr>
        <w:t xml:space="preserve">All necessary hardware to secure the assembly in place shall be provided by the Contractor.  </w:t>
      </w:r>
    </w:p>
    <w:p w14:paraId="2A982595" w14:textId="77777777" w:rsidR="005D0140" w:rsidRDefault="00554C27">
      <w:pPr>
        <w:rPr>
          <w:rFonts w:cs="Calibri"/>
          <w:b/>
          <w:bCs/>
          <w:color w:val="000000"/>
          <w:sz w:val="24"/>
          <w:szCs w:val="24"/>
        </w:rPr>
      </w:pPr>
      <w:r>
        <w:rPr>
          <w:rFonts w:cs="Calibri"/>
          <w:b/>
          <w:bCs/>
          <w:color w:val="000000"/>
          <w:sz w:val="24"/>
          <w:szCs w:val="24"/>
        </w:rPr>
        <w:t>3.2. WARRANTY</w:t>
      </w:r>
    </w:p>
    <w:p w14:paraId="2A982596" w14:textId="73C9BC9C" w:rsidR="005D0140" w:rsidRDefault="00176CC9">
      <w:pPr>
        <w:pStyle w:val="ListParagraph"/>
        <w:numPr>
          <w:ilvl w:val="0"/>
          <w:numId w:val="13"/>
        </w:numPr>
        <w:rPr>
          <w:rFonts w:cs="Calibri"/>
          <w:color w:val="000000"/>
          <w:sz w:val="24"/>
          <w:szCs w:val="24"/>
        </w:rPr>
      </w:pPr>
      <w:r>
        <w:rPr>
          <w:rFonts w:cs="Calibri"/>
          <w:color w:val="000000"/>
          <w:sz w:val="24"/>
          <w:szCs w:val="24"/>
        </w:rPr>
        <w:t xml:space="preserve">Equipment manufacturer warrants that all goods supplied </w:t>
      </w:r>
      <w:proofErr w:type="gramStart"/>
      <w:r>
        <w:rPr>
          <w:rFonts w:cs="Calibri"/>
          <w:color w:val="000000"/>
          <w:sz w:val="24"/>
          <w:szCs w:val="24"/>
        </w:rPr>
        <w:t>are  free</w:t>
      </w:r>
      <w:proofErr w:type="gramEnd"/>
      <w:r>
        <w:rPr>
          <w:rFonts w:cs="Calibri"/>
          <w:color w:val="000000"/>
          <w:sz w:val="24"/>
          <w:szCs w:val="24"/>
        </w:rPr>
        <w:t xml:space="preserve">  of  non-conformities  in  workmanship and materials for two (2) years from date of installation or 30 months </w:t>
      </w:r>
      <w:r>
        <w:rPr>
          <w:rFonts w:cs="Calibri"/>
          <w:color w:val="000000"/>
          <w:sz w:val="24"/>
          <w:szCs w:val="24"/>
        </w:rPr>
        <w:lastRenderedPageBreak/>
        <w:t xml:space="preserve">from the date  of  delivery.  Equipment manufacturer shall </w:t>
      </w:r>
      <w:proofErr w:type="gramStart"/>
      <w:r>
        <w:rPr>
          <w:rFonts w:cs="Calibri"/>
          <w:color w:val="000000"/>
          <w:sz w:val="24"/>
          <w:szCs w:val="24"/>
        </w:rPr>
        <w:t>provide  extended</w:t>
      </w:r>
      <w:proofErr w:type="gramEnd"/>
      <w:r>
        <w:rPr>
          <w:rFonts w:cs="Calibri"/>
          <w:color w:val="000000"/>
          <w:sz w:val="24"/>
          <w:szCs w:val="24"/>
        </w:rPr>
        <w:t xml:space="preserve">  warranty  and  Service  Level  Agreement options.  </w:t>
      </w:r>
    </w:p>
    <w:p w14:paraId="2A982597" w14:textId="62CBC950" w:rsidR="005D0140" w:rsidRDefault="00554C27">
      <w:pPr>
        <w:pStyle w:val="ListParagraph"/>
        <w:numPr>
          <w:ilvl w:val="0"/>
          <w:numId w:val="13"/>
        </w:numPr>
        <w:rPr>
          <w:rFonts w:cs="Calibri"/>
          <w:color w:val="000000"/>
          <w:sz w:val="24"/>
          <w:szCs w:val="24"/>
        </w:rPr>
      </w:pPr>
      <w:r>
        <w:rPr>
          <w:rFonts w:cs="Calibri"/>
          <w:color w:val="000000"/>
          <w:sz w:val="24"/>
          <w:szCs w:val="24"/>
        </w:rPr>
        <w:t xml:space="preserve">Changes or modifications to this product not authorized by the manufacturer shall void </w:t>
      </w:r>
      <w:r w:rsidR="00176CC9">
        <w:rPr>
          <w:rFonts w:cs="Calibri"/>
          <w:color w:val="000000"/>
          <w:sz w:val="24"/>
          <w:szCs w:val="24"/>
        </w:rPr>
        <w:t>the warranty</w:t>
      </w:r>
      <w:r>
        <w:rPr>
          <w:rFonts w:cs="Calibri"/>
          <w:color w:val="000000"/>
          <w:sz w:val="24"/>
          <w:szCs w:val="24"/>
        </w:rPr>
        <w:t xml:space="preserve">.    </w:t>
      </w:r>
      <w:r w:rsidR="00176CC9">
        <w:rPr>
          <w:rFonts w:cs="Calibri"/>
          <w:color w:val="000000"/>
          <w:sz w:val="24"/>
          <w:szCs w:val="24"/>
        </w:rPr>
        <w:t>The contractor shall</w:t>
      </w:r>
      <w:r>
        <w:rPr>
          <w:rFonts w:cs="Calibri"/>
          <w:color w:val="000000"/>
          <w:sz w:val="24"/>
          <w:szCs w:val="24"/>
        </w:rPr>
        <w:t xml:space="preserve"> contact the manufacturer </w:t>
      </w:r>
      <w:proofErr w:type="gramStart"/>
      <w:r>
        <w:rPr>
          <w:rFonts w:cs="Calibri"/>
          <w:color w:val="000000"/>
          <w:sz w:val="24"/>
          <w:szCs w:val="24"/>
        </w:rPr>
        <w:t>in order to</w:t>
      </w:r>
      <w:proofErr w:type="gramEnd"/>
      <w:r>
        <w:rPr>
          <w:rFonts w:cs="Calibri"/>
          <w:color w:val="000000"/>
          <w:sz w:val="24"/>
          <w:szCs w:val="24"/>
        </w:rPr>
        <w:t xml:space="preserve"> avoid non-compliant modifications.  </w:t>
      </w:r>
    </w:p>
    <w:p w14:paraId="2A982598" w14:textId="77777777" w:rsidR="005D0140" w:rsidRDefault="00554C27">
      <w:pPr>
        <w:rPr>
          <w:rFonts w:cs="Calibri"/>
          <w:b/>
          <w:bCs/>
          <w:color w:val="000000"/>
          <w:sz w:val="24"/>
          <w:szCs w:val="24"/>
        </w:rPr>
      </w:pPr>
      <w:r>
        <w:rPr>
          <w:rFonts w:cs="Calibri"/>
          <w:b/>
          <w:bCs/>
          <w:color w:val="000000"/>
          <w:sz w:val="24"/>
          <w:szCs w:val="24"/>
        </w:rPr>
        <w:t>3.3</w:t>
      </w:r>
      <w:r>
        <w:rPr>
          <w:rFonts w:cs="Calibri"/>
          <w:b/>
          <w:bCs/>
          <w:color w:val="000000"/>
          <w:sz w:val="24"/>
          <w:szCs w:val="24"/>
        </w:rPr>
        <w:tab/>
        <w:t xml:space="preserve">OPERATIONS AND MAINTENANCE MANUALS  </w:t>
      </w:r>
    </w:p>
    <w:p w14:paraId="2A982599" w14:textId="77777777" w:rsidR="005D0140" w:rsidRDefault="00554C27">
      <w:pPr>
        <w:rPr>
          <w:rFonts w:cs="Calibri"/>
          <w:color w:val="000000"/>
          <w:sz w:val="24"/>
          <w:szCs w:val="24"/>
        </w:rPr>
      </w:pPr>
      <w:r>
        <w:rPr>
          <w:rFonts w:cs="Calibri"/>
          <w:color w:val="000000"/>
          <w:sz w:val="24"/>
          <w:szCs w:val="24"/>
        </w:rPr>
        <w:t xml:space="preserve">A. </w:t>
      </w:r>
      <w:r>
        <w:rPr>
          <w:rFonts w:cs="Calibri"/>
          <w:color w:val="000000"/>
          <w:sz w:val="24"/>
          <w:szCs w:val="24"/>
        </w:rPr>
        <w:tab/>
        <w:t xml:space="preserve">Equipment operation and maintenance manuals shall be provided with each assembly </w:t>
      </w:r>
      <w:proofErr w:type="gramStart"/>
      <w:r>
        <w:rPr>
          <w:rFonts w:cs="Calibri"/>
          <w:color w:val="000000"/>
          <w:sz w:val="24"/>
          <w:szCs w:val="24"/>
        </w:rPr>
        <w:t>shipped  and</w:t>
      </w:r>
      <w:proofErr w:type="gramEnd"/>
      <w:r>
        <w:rPr>
          <w:rFonts w:cs="Calibri"/>
          <w:color w:val="000000"/>
          <w:sz w:val="24"/>
          <w:szCs w:val="24"/>
        </w:rPr>
        <w:t xml:space="preserve"> shall include instruction leaflets and instruction bulletins for the complete assembly.  </w:t>
      </w:r>
    </w:p>
    <w:p w14:paraId="2A98259A" w14:textId="77777777" w:rsidR="005D0140" w:rsidRDefault="00554C27">
      <w:pPr>
        <w:rPr>
          <w:rFonts w:cs="Calibri"/>
          <w:b/>
          <w:bCs/>
          <w:color w:val="000000"/>
          <w:sz w:val="24"/>
          <w:szCs w:val="24"/>
        </w:rPr>
      </w:pPr>
      <w:r>
        <w:rPr>
          <w:rFonts w:cs="Calibri"/>
          <w:b/>
          <w:bCs/>
          <w:color w:val="000000"/>
          <w:sz w:val="24"/>
          <w:szCs w:val="24"/>
        </w:rPr>
        <w:t xml:space="preserve">3.4 </w:t>
      </w:r>
      <w:r>
        <w:rPr>
          <w:rFonts w:cs="Calibri"/>
          <w:b/>
          <w:bCs/>
          <w:color w:val="000000"/>
          <w:sz w:val="24"/>
          <w:szCs w:val="24"/>
        </w:rPr>
        <w:tab/>
        <w:t xml:space="preserve">SERVICE  </w:t>
      </w:r>
    </w:p>
    <w:p w14:paraId="2A98259B" w14:textId="1FD760B4" w:rsidR="005D0140" w:rsidRDefault="00554C27">
      <w:pPr>
        <w:pStyle w:val="ListParagraph"/>
        <w:numPr>
          <w:ilvl w:val="0"/>
          <w:numId w:val="14"/>
        </w:numPr>
        <w:rPr>
          <w:rFonts w:cs="Calibri"/>
          <w:color w:val="000000"/>
          <w:sz w:val="24"/>
          <w:szCs w:val="24"/>
        </w:rPr>
      </w:pPr>
      <w:r>
        <w:rPr>
          <w:rFonts w:cs="Calibri"/>
          <w:color w:val="000000"/>
          <w:sz w:val="24"/>
          <w:szCs w:val="24"/>
        </w:rPr>
        <w:t>DC Fast Charger supplier shall offer a managed service offering</w:t>
      </w:r>
      <w:r w:rsidR="00040FA8">
        <w:rPr>
          <w:rFonts w:cs="Calibri"/>
          <w:color w:val="000000"/>
          <w:sz w:val="24"/>
          <w:szCs w:val="24"/>
        </w:rPr>
        <w:t xml:space="preserve"> or ticketing system</w:t>
      </w:r>
      <w:r>
        <w:rPr>
          <w:rFonts w:cs="Calibri"/>
          <w:color w:val="000000"/>
          <w:sz w:val="24"/>
          <w:szCs w:val="24"/>
        </w:rPr>
        <w:t xml:space="preserve"> if required by end user.  </w:t>
      </w:r>
    </w:p>
    <w:p w14:paraId="2A98259C" w14:textId="77777777" w:rsidR="005D0140" w:rsidRDefault="00554C27">
      <w:pPr>
        <w:pStyle w:val="ListParagraph"/>
        <w:numPr>
          <w:ilvl w:val="0"/>
          <w:numId w:val="14"/>
        </w:numPr>
        <w:rPr>
          <w:rFonts w:cs="Calibri"/>
          <w:color w:val="000000"/>
          <w:sz w:val="24"/>
          <w:szCs w:val="24"/>
        </w:rPr>
      </w:pPr>
      <w:r>
        <w:rPr>
          <w:rFonts w:cs="Calibri"/>
          <w:color w:val="000000"/>
          <w:sz w:val="24"/>
          <w:szCs w:val="24"/>
        </w:rPr>
        <w:t xml:space="preserve">24/7 Level 1 technical support line via a 1-800 number shall be provided at no cost.  </w:t>
      </w:r>
    </w:p>
    <w:p w14:paraId="4B2B01A5" w14:textId="77777777" w:rsidR="00554C27" w:rsidRPr="00AA0D1E" w:rsidRDefault="00554C27" w:rsidP="00554C27">
      <w:pPr>
        <w:pStyle w:val="ListParagraph"/>
        <w:numPr>
          <w:ilvl w:val="0"/>
          <w:numId w:val="14"/>
        </w:numPr>
        <w:rPr>
          <w:sz w:val="20"/>
          <w:szCs w:val="20"/>
        </w:rPr>
      </w:pPr>
      <w:r w:rsidRPr="00B742E1">
        <w:rPr>
          <w:rFonts w:cs="Calibri"/>
          <w:color w:val="000000"/>
        </w:rPr>
        <w:t>On-site</w:t>
      </w:r>
      <w:r>
        <w:rPr>
          <w:rFonts w:cs="Calibri"/>
          <w:color w:val="000000"/>
        </w:rPr>
        <w:t xml:space="preserve"> or remote</w:t>
      </w:r>
      <w:r w:rsidRPr="00B742E1">
        <w:rPr>
          <w:rFonts w:cs="Calibri"/>
          <w:color w:val="000000"/>
        </w:rPr>
        <w:t xml:space="preserve"> startup assistance by the supplier shall be offered as part of the package.  </w:t>
      </w:r>
    </w:p>
    <w:p w14:paraId="2A98259D" w14:textId="1A30549E" w:rsidR="005D0140" w:rsidRDefault="005D0140" w:rsidP="00554C27">
      <w:pPr>
        <w:pStyle w:val="ListParagraph"/>
      </w:pPr>
    </w:p>
    <w:sectPr w:rsidR="005D014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FA7F1" w14:textId="77777777" w:rsidR="006915EC" w:rsidRDefault="006915EC">
      <w:pPr>
        <w:spacing w:after="0" w:line="240" w:lineRule="auto"/>
      </w:pPr>
      <w:r>
        <w:separator/>
      </w:r>
    </w:p>
  </w:endnote>
  <w:endnote w:type="continuationSeparator" w:id="0">
    <w:p w14:paraId="45950F93" w14:textId="77777777" w:rsidR="006915EC" w:rsidRDefault="00691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56A2E" w14:textId="77777777" w:rsidR="006915EC" w:rsidRDefault="006915EC">
      <w:pPr>
        <w:spacing w:after="0" w:line="240" w:lineRule="auto"/>
      </w:pPr>
      <w:r>
        <w:rPr>
          <w:color w:val="000000"/>
        </w:rPr>
        <w:separator/>
      </w:r>
    </w:p>
  </w:footnote>
  <w:footnote w:type="continuationSeparator" w:id="0">
    <w:p w14:paraId="25C5064C" w14:textId="77777777" w:rsidR="006915EC" w:rsidRDefault="006915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28AD"/>
    <w:multiLevelType w:val="multilevel"/>
    <w:tmpl w:val="3AF2CC6C"/>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ED7737"/>
    <w:multiLevelType w:val="multilevel"/>
    <w:tmpl w:val="70B41CBE"/>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 w15:restartNumberingAfterBreak="0">
    <w:nsid w:val="198E1B5D"/>
    <w:multiLevelType w:val="multilevel"/>
    <w:tmpl w:val="ECE6EFB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DF6C8A"/>
    <w:multiLevelType w:val="multilevel"/>
    <w:tmpl w:val="6B7AA606"/>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6A7EF6"/>
    <w:multiLevelType w:val="multilevel"/>
    <w:tmpl w:val="FBF6A4EE"/>
    <w:lvl w:ilvl="0">
      <w:start w:val="1"/>
      <w:numFmt w:val="upperLetter"/>
      <w:lvlText w:val="%1."/>
      <w:lvlJc w:val="left"/>
      <w:pPr>
        <w:ind w:left="760" w:hanging="360"/>
      </w:p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5" w15:restartNumberingAfterBreak="0">
    <w:nsid w:val="2FCA054F"/>
    <w:multiLevelType w:val="multilevel"/>
    <w:tmpl w:val="AD5C5052"/>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37271629"/>
    <w:multiLevelType w:val="multilevel"/>
    <w:tmpl w:val="B6849818"/>
    <w:lvl w:ilvl="0">
      <w:start w:val="1"/>
      <w:numFmt w:val="decimal"/>
      <w:lvlText w:val="%1."/>
      <w:lvlJc w:val="left"/>
      <w:pPr>
        <w:ind w:left="400" w:hanging="400"/>
      </w:pPr>
      <w:rPr>
        <w:rFonts w:ascii="Arial" w:hAnsi="Arial" w:cs="Arial"/>
        <w:b/>
        <w:color w:val="000000"/>
        <w:sz w:val="24"/>
      </w:rPr>
    </w:lvl>
    <w:lvl w:ilvl="1">
      <w:start w:val="1"/>
      <w:numFmt w:val="decimal"/>
      <w:lvlText w:val="%1.%2."/>
      <w:lvlJc w:val="left"/>
      <w:pPr>
        <w:ind w:left="400" w:hanging="400"/>
      </w:pPr>
      <w:rPr>
        <w:rFonts w:ascii="Arial" w:hAnsi="Arial" w:cs="Arial"/>
        <w:b w:val="0"/>
        <w:bCs/>
        <w:color w:val="000000"/>
        <w:sz w:val="22"/>
        <w:szCs w:val="22"/>
      </w:rPr>
    </w:lvl>
    <w:lvl w:ilvl="2">
      <w:start w:val="1"/>
      <w:numFmt w:val="decimal"/>
      <w:lvlText w:val="%1.%2.%3."/>
      <w:lvlJc w:val="left"/>
      <w:pPr>
        <w:ind w:left="720" w:hanging="720"/>
      </w:pPr>
      <w:rPr>
        <w:rFonts w:ascii="Arial" w:hAnsi="Arial" w:cs="Arial"/>
        <w:b/>
        <w:color w:val="000000"/>
        <w:sz w:val="24"/>
      </w:rPr>
    </w:lvl>
    <w:lvl w:ilvl="3">
      <w:start w:val="1"/>
      <w:numFmt w:val="decimal"/>
      <w:lvlText w:val="%1.%2.%3.%4."/>
      <w:lvlJc w:val="left"/>
      <w:pPr>
        <w:ind w:left="720" w:hanging="720"/>
      </w:pPr>
      <w:rPr>
        <w:rFonts w:ascii="Arial" w:hAnsi="Arial" w:cs="Arial"/>
        <w:b/>
        <w:color w:val="000000"/>
        <w:sz w:val="24"/>
      </w:rPr>
    </w:lvl>
    <w:lvl w:ilvl="4">
      <w:start w:val="1"/>
      <w:numFmt w:val="decimal"/>
      <w:lvlText w:val="%1.%2.%3.%4.%5."/>
      <w:lvlJc w:val="left"/>
      <w:pPr>
        <w:ind w:left="1080" w:hanging="1080"/>
      </w:pPr>
      <w:rPr>
        <w:rFonts w:ascii="Arial" w:hAnsi="Arial" w:cs="Arial"/>
        <w:b/>
        <w:color w:val="000000"/>
        <w:sz w:val="24"/>
      </w:rPr>
    </w:lvl>
    <w:lvl w:ilvl="5">
      <w:start w:val="1"/>
      <w:numFmt w:val="decimal"/>
      <w:lvlText w:val="%1.%2.%3.%4.%5.%6."/>
      <w:lvlJc w:val="left"/>
      <w:pPr>
        <w:ind w:left="1080" w:hanging="1080"/>
      </w:pPr>
      <w:rPr>
        <w:rFonts w:ascii="Arial" w:hAnsi="Arial" w:cs="Arial"/>
        <w:b/>
        <w:color w:val="000000"/>
        <w:sz w:val="24"/>
      </w:rPr>
    </w:lvl>
    <w:lvl w:ilvl="6">
      <w:start w:val="1"/>
      <w:numFmt w:val="decimal"/>
      <w:lvlText w:val="%1.%2.%3.%4.%5.%6.%7."/>
      <w:lvlJc w:val="left"/>
      <w:pPr>
        <w:ind w:left="1440" w:hanging="1440"/>
      </w:pPr>
      <w:rPr>
        <w:rFonts w:ascii="Arial" w:hAnsi="Arial" w:cs="Arial"/>
        <w:b/>
        <w:color w:val="000000"/>
        <w:sz w:val="24"/>
      </w:rPr>
    </w:lvl>
    <w:lvl w:ilvl="7">
      <w:start w:val="1"/>
      <w:numFmt w:val="decimal"/>
      <w:lvlText w:val="%1.%2.%3.%4.%5.%6.%7.%8."/>
      <w:lvlJc w:val="left"/>
      <w:pPr>
        <w:ind w:left="1440" w:hanging="1440"/>
      </w:pPr>
      <w:rPr>
        <w:rFonts w:ascii="Arial" w:hAnsi="Arial" w:cs="Arial"/>
        <w:b/>
        <w:color w:val="000000"/>
        <w:sz w:val="24"/>
      </w:rPr>
    </w:lvl>
    <w:lvl w:ilvl="8">
      <w:start w:val="1"/>
      <w:numFmt w:val="decimal"/>
      <w:lvlText w:val="%1.%2.%3.%4.%5.%6.%7.%8.%9."/>
      <w:lvlJc w:val="left"/>
      <w:pPr>
        <w:ind w:left="1800" w:hanging="1800"/>
      </w:pPr>
      <w:rPr>
        <w:rFonts w:ascii="Arial" w:hAnsi="Arial" w:cs="Arial"/>
        <w:b/>
        <w:color w:val="000000"/>
        <w:sz w:val="24"/>
      </w:rPr>
    </w:lvl>
  </w:abstractNum>
  <w:abstractNum w:abstractNumId="7" w15:restartNumberingAfterBreak="0">
    <w:nsid w:val="3FB00C32"/>
    <w:multiLevelType w:val="multilevel"/>
    <w:tmpl w:val="1AB03FF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390D2F"/>
    <w:multiLevelType w:val="multilevel"/>
    <w:tmpl w:val="C77EB642"/>
    <w:lvl w:ilvl="0">
      <w:start w:val="1"/>
      <w:numFmt w:val="upperLetter"/>
      <w:lvlText w:val="%1."/>
      <w:lvlJc w:val="left"/>
      <w:pPr>
        <w:ind w:left="360" w:hanging="360"/>
      </w:pPr>
      <w:rPr>
        <w:b/>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759390B"/>
    <w:multiLevelType w:val="multilevel"/>
    <w:tmpl w:val="431CDA3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C527F71"/>
    <w:multiLevelType w:val="multilevel"/>
    <w:tmpl w:val="C212B170"/>
    <w:lvl w:ilvl="0">
      <w:start w:val="1"/>
      <w:numFmt w:val="upperLetter"/>
      <w:lvlText w:val="%1."/>
      <w:lvlJc w:val="left"/>
      <w:pPr>
        <w:ind w:left="720" w:hanging="360"/>
      </w:pPr>
      <w:rPr>
        <w:b/>
        <w:color w:val="000000"/>
      </w:rPr>
    </w:lvl>
    <w:lvl w:ilvl="1">
      <w:start w:val="1"/>
      <w:numFmt w:val="upperLetter"/>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0450B32"/>
    <w:multiLevelType w:val="multilevel"/>
    <w:tmpl w:val="6ED2C81E"/>
    <w:lvl w:ilvl="0">
      <w:start w:val="1"/>
      <w:numFmt w:val="upperLetter"/>
      <w:lvlText w:val="%1."/>
      <w:lvlJc w:val="left"/>
      <w:pPr>
        <w:ind w:left="720" w:hanging="360"/>
      </w:pPr>
      <w:rPr>
        <w:b/>
        <w:bCs/>
      </w:rPr>
    </w:lvl>
    <w:lvl w:ilvl="1">
      <w:start w:val="1"/>
      <w:numFmt w:val="decimal"/>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3B44F0E"/>
    <w:multiLevelType w:val="multilevel"/>
    <w:tmpl w:val="42E4A69C"/>
    <w:lvl w:ilvl="0">
      <w:start w:val="1"/>
      <w:numFmt w:val="decimal"/>
      <w:lvlText w:val="%1."/>
      <w:lvlJc w:val="left"/>
      <w:pPr>
        <w:ind w:left="360" w:hanging="360"/>
      </w:pPr>
      <w:rPr>
        <w:b/>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15754F4"/>
    <w:multiLevelType w:val="multilevel"/>
    <w:tmpl w:val="953A462C"/>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E5A1466"/>
    <w:multiLevelType w:val="hybridMultilevel"/>
    <w:tmpl w:val="0596A2F8"/>
    <w:lvl w:ilvl="0" w:tplc="7242B756">
      <w:start w:val="14"/>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num w:numId="1" w16cid:durableId="510031375">
    <w:abstractNumId w:val="6"/>
  </w:num>
  <w:num w:numId="2" w16cid:durableId="137846684">
    <w:abstractNumId w:val="2"/>
  </w:num>
  <w:num w:numId="3" w16cid:durableId="1280993563">
    <w:abstractNumId w:val="8"/>
  </w:num>
  <w:num w:numId="4" w16cid:durableId="1107315977">
    <w:abstractNumId w:val="10"/>
  </w:num>
  <w:num w:numId="5" w16cid:durableId="1703508015">
    <w:abstractNumId w:val="4"/>
  </w:num>
  <w:num w:numId="6" w16cid:durableId="320737587">
    <w:abstractNumId w:val="12"/>
  </w:num>
  <w:num w:numId="7" w16cid:durableId="1940916339">
    <w:abstractNumId w:val="0"/>
  </w:num>
  <w:num w:numId="8" w16cid:durableId="1538349336">
    <w:abstractNumId w:val="5"/>
  </w:num>
  <w:num w:numId="9" w16cid:durableId="1684895470">
    <w:abstractNumId w:val="3"/>
  </w:num>
  <w:num w:numId="10" w16cid:durableId="1510869422">
    <w:abstractNumId w:val="11"/>
  </w:num>
  <w:num w:numId="11" w16cid:durableId="48575401">
    <w:abstractNumId w:val="1"/>
  </w:num>
  <w:num w:numId="12" w16cid:durableId="103578853">
    <w:abstractNumId w:val="9"/>
  </w:num>
  <w:num w:numId="13" w16cid:durableId="927731912">
    <w:abstractNumId w:val="13"/>
  </w:num>
  <w:num w:numId="14" w16cid:durableId="463086593">
    <w:abstractNumId w:val="7"/>
  </w:num>
  <w:num w:numId="15" w16cid:durableId="370469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140"/>
    <w:rsid w:val="00040FA8"/>
    <w:rsid w:val="000867B1"/>
    <w:rsid w:val="00093136"/>
    <w:rsid w:val="00176CC9"/>
    <w:rsid w:val="00205081"/>
    <w:rsid w:val="002578D5"/>
    <w:rsid w:val="003A5848"/>
    <w:rsid w:val="00554C27"/>
    <w:rsid w:val="00562ED1"/>
    <w:rsid w:val="005D0140"/>
    <w:rsid w:val="00630DBA"/>
    <w:rsid w:val="006905F7"/>
    <w:rsid w:val="006915EC"/>
    <w:rsid w:val="00750083"/>
    <w:rsid w:val="00834EC3"/>
    <w:rsid w:val="00836531"/>
    <w:rsid w:val="00850563"/>
    <w:rsid w:val="008A107F"/>
    <w:rsid w:val="00920D12"/>
    <w:rsid w:val="009D5581"/>
    <w:rsid w:val="00AA2302"/>
    <w:rsid w:val="00BA0575"/>
    <w:rsid w:val="00BA1F42"/>
    <w:rsid w:val="00D83152"/>
    <w:rsid w:val="00DE271B"/>
    <w:rsid w:val="00F54A0C"/>
    <w:rsid w:val="00F57CCB"/>
    <w:rsid w:val="02D75C43"/>
    <w:rsid w:val="057F58C6"/>
    <w:rsid w:val="0E1EFC6A"/>
    <w:rsid w:val="19598FB5"/>
    <w:rsid w:val="42156A44"/>
    <w:rsid w:val="45F1F1DF"/>
    <w:rsid w:val="50C39355"/>
    <w:rsid w:val="527DCE5D"/>
    <w:rsid w:val="6254B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82532"/>
  <w15:docId w15:val="{524FAB06-9A19-4D82-8106-439A7EDA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1222</Words>
  <Characters>6967</Characters>
  <Application>Microsoft Office Word</Application>
  <DocSecurity>0</DocSecurity>
  <Lines>58</Lines>
  <Paragraphs>16</Paragraphs>
  <ScaleCrop>false</ScaleCrop>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Goda Montvidaite</dc:creator>
  <dc:description/>
  <cp:lastModifiedBy>Wellington Rodrigues</cp:lastModifiedBy>
  <cp:revision>20</cp:revision>
  <dcterms:created xsi:type="dcterms:W3CDTF">2023-07-07T19:01:00Z</dcterms:created>
  <dcterms:modified xsi:type="dcterms:W3CDTF">2023-07-18T14:33:00Z</dcterms:modified>
</cp:coreProperties>
</file>